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D-171/2025 vom 9. Dezember 2024</w:t>
      </w:r>
    </w:p>
    <w:p>
      <w:r>
        <w:t>Bundesverwaltungsgericht, 2024-12-09, FR</w:t>
      </w:r>
    </w:p>
    <w:p>
      <w:r>
        <w:rPr>
          <w:b/>
        </w:rPr>
        <w:t xml:space="preserve">Quelle: </w:t>
      </w:r>
      <w:r>
        <w:t>https://mcp.opencaselaw.ch/entscheid/bvger_D-171_2025_d20241209</w:t>
      </w:r>
    </w:p>
    <w:p>
      <w:r>
        <w:t>FR: TAF D-171/2025 du 9 décembre 2024</w:t>
      </w:r>
    </w:p>
    <w:p>
      <w:r>
        <w:t>IT: TAF D-171/2025 del 9 dicembre 2024</w:t>
      </w:r>
    </w:p>
    <w:p>
      <w:pPr>
        <w:pStyle w:val="Heading2"/>
      </w:pPr>
      <w:r>
        <w:t>Regeste</w:t>
      </w:r>
    </w:p>
    <w:p>
      <w:r>
        <w:t>Asile et renvoi | Asile et renvoi; décision du SEM du 9 décembre 2024</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L’intéressée a qualité pour recourir (art. 48 al. 1 PA). Présenté dans la forme (art. 52 al. 1 PA) et le délai de 30 jours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w:t>
      </w:r>
    </w:p>
    <w:p>
      <w:r>
        <w:rPr>
          <w:b/>
        </w:rPr>
        <w:t>E. 2.3</w:t>
      </w:r>
    </w:p>
    <w:p>
      <w:r>
        <w:t>La crainte face à des persécutions à venir, telle que comprise à l'art. 3 LAsi, contient un élément objectif, au regard d'une situation ancrée</w:t>
      </w:r>
    </w:p>
    <w:p>
      <w:r>
        <w:t>D-171/2025 Page 5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3.1</w:t>
      </w:r>
    </w:p>
    <w:p>
      <w:r>
        <w:t>En l’occurrence, indépendamment de la question de la vraisemblance de la bisexualité de l’intéressée, il s’agit d’examiner si celle-ci a subi de sérieux préjudices au sens de l’art. 3 LAsi, avant son départ du Cameroun.</w:t>
      </w:r>
    </w:p>
    <w:p>
      <w:r>
        <w:rPr>
          <w:b/>
        </w:rPr>
        <w:t>E. 3.2.1</w:t>
      </w:r>
    </w:p>
    <w:p>
      <w:r>
        <w:t>Le Tribunal ne méconnaît pas la situation des homosexuels, respectivement des bisexuels, dans le pays d’origine de la recourante (cf. notamment UK HOME OFFICE Country Policy and Information Note Cameroon : Sexual orientation and gender identity or expression, février 2020, https://www.justice.gov/eoir/page/file/1249766/dl?inline=, consulté le 15 septembre 2025). Il ne suffit cependant pas pour un requérant d’asile provenant de ce pays d’affirmer qu’il est bisexuel pour rendre plausible un risque de persécution. Encore faut-il qu’il rende vraisemblable un tel risque dans sa situation personnelle, ce qui n’est en l’occurrence pas le cas pour les raisons exposées ci-dessous.</w:t>
      </w:r>
    </w:p>
    <w:p>
      <w:r>
        <w:rPr>
          <w:b/>
        </w:rPr>
        <w:t>E. 3.2.2</w:t>
      </w:r>
    </w:p>
    <w:p>
      <w:r>
        <w:t>En effet, l’intéressée n’a nullement fait valoir qu’elle aurait rencontré au Cameroun des problèmes avec les autorités ou avec des tiers en raison de sa bisexualité, bien qu’elle ait entretenu des relations tant avec des femmes qu’avec des hommes (cf. procès-verbal d’audition [p.-v.] du 17 septembre 2024, réponse à la question 64). Elle n’a d’ailleurs officialisé qu’une seule de ces relations, à savoir son mariage avec un ressortissant italien en (…).</w:t>
      </w:r>
    </w:p>
    <w:p>
      <w:r>
        <w:rPr>
          <w:b/>
        </w:rPr>
        <w:t>E. 3.2.3</w:t>
      </w:r>
    </w:p>
    <w:p>
      <w:r>
        <w:t>Au demeurant, avant de rejoindre la Suisse, la recourante a séjourné depuis décembre (…) en Italie au bénéfice d’un permis de séjour valable jusqu’en (…) suite à son mariage avec un ressortissant de ce pays. En 2017, elle serait venue en Suisse à plusieurs reprises et depuis 2020 jusqu’à la fin de l’année 2023, elle aurait séjourné en Suisse. Ensuite, elle serait partie à E._______ pour une courte période avant de revenir en Italie. Dès lors, si elle s’était effectivement sentie en danger en raison de son orientation sexuelle, elle aurait probablement déposé une demande d’asile au plus tard à l’échéance de la validité de son permis de séjour en</w:t>
      </w:r>
    </w:p>
    <w:p>
      <w:r>
        <w:t>D-171/2025 Page 6 Italie, respectivement lors de ses séjours en Suisse ou encore en France (cf. p.-v. précité, réponse à la question 14). Auditionnée à ce sujet, sa réponse selon laquelle c’était la période du Covid et qu’elle ne savait pas comment procéder ne saurait convaincre. Il en est de même de sa remarque selon laquelle il faut passer par l’asile pour obtenir un permis (cf. p.-v. précité, réponses aux questions 149 et 150). Cette manière de procéder ne reflète nullement le comportement d’une personne qui se serait sentie en danger dans son pays et qui serait à la recherche d’une protection.</w:t>
      </w:r>
    </w:p>
    <w:p>
      <w:r>
        <w:rPr>
          <w:b/>
        </w:rPr>
        <w:t>E. 3.2.4</w:t>
      </w:r>
    </w:p>
    <w:p>
      <w:r>
        <w:t>Dans ces conditions, aucun élément du dossier ne permet d’admettre que l’intéressée remplissait les conditions à la reconnaissance de la qualité de réfugié, selon l’art. 3 LAsi, avant son départ du Cameroun.</w:t>
      </w:r>
    </w:p>
    <w:p>
      <w:r>
        <w:rPr>
          <w:b/>
        </w:rPr>
        <w:t>E. 3.3</w:t>
      </w:r>
    </w:p>
    <w:p>
      <w:r>
        <w:t>Reste à déterminer si la recourante peut se prévaloir d’une crainte fondée de persécution future résultant de son orientation sexuelle.</w:t>
      </w:r>
    </w:p>
    <w:p>
      <w:r>
        <w:rPr>
          <w:b/>
        </w:rPr>
        <w:t>E. 3.3.1</w:t>
      </w:r>
    </w:p>
    <w:p>
      <w:r>
        <w:t>Au Cameroun, les actes homosexuels sont toujours illégaux, le code pénal de cet Etat prévoyant jusqu'à cinq années de prison pour une personne ayant des relations sexuelles avec une personne du même sexe (art. 347-1 du Code pénal du Cameroun, promulgué par la Loi n°2016/007 du 12 juillet 2016). Il est également notoire qu’un climat homophobe règne dans ce pays, où l'on dénonce régulièrement des agressions physiques, des attitudes hostiles, parfois aussi des arrestations policières et des poursuites pénales engagées de manière arbitraire contre des personnes soupçonnées d'avoir des rapports homosexuels. En outre, les homosexuels, tout comme l’ensemble des minorités sexuelles, s’ils sont victimes d’agissements illégaux, ne peuvent généralement pas s'adresser à la police. En effet, une fois que leur orientation sexuelle est portée à la connaissance des enquêteurs, ils deviennent coupables de ce simple fait et risquent au mieux d’être arnaqués par la police, au pire d’être incarcérés. Il existe toutefois des différences sensibles dans le traitement réservé aux homosexuels, entre les régions urbaines et rurales, l'homophobie en zone urbaine n'étant pas aussi poussée que celle observée en zone rurale, et ce bien que les violations soient plus souvent répertoriées dans les zones urbaines en raison de la plus grande présence d'organisations de défense des droits humains (cf. arrêts du Tribunal D-2249/2021 du 26 février 2025 consid. 3.3.1, D-3890/2023 du 11 septembre 2023 consid. 4.4.1, D-5342/2019 du 11 mai 2021 consid 7.2.1). Ainsi, les mentalités sont différentes en zones urbaines, surtout à Douala et Yaoundé, deux villes plus ouvertes que les autres localités du Cameroun. Cette plus grande tolérance vis-à-vis des homosexuels s’explique par les efforts des</w:t>
      </w:r>
    </w:p>
    <w:p>
      <w:r>
        <w:t>D-171/2025 Page 7 nombreuses organisations de défense des droits des minorités sexuelles situées dans ces deux villes (cf. Commission de l’immigration et du statut de réfugié du Canada [CISR], réponse publiée, le 7 août 2020, à la demande d’information [RDI] CMR200309 et intitulée Cameroun : information sur la situation des minorités sexuelles et de genre, y compris sur les lois, le traitement réservé par les autorités et la société, la protection offerte par l'État et les services de soutien [2017-août 2020], et sources citées).</w:t>
      </w:r>
    </w:p>
    <w:p>
      <w:r>
        <w:rPr>
          <w:b/>
        </w:rPr>
        <w:t>E. 3.3.2</w:t>
      </w:r>
    </w:p>
    <w:p>
      <w:r>
        <w:t>Le fait que le code pénal condamne toujours les actes homosexuels et que le climat soit notoirement hostile aux homosexuels ne permet cependant pas de considérer de manière générale qu'une crainte objectivement fondée de subir des préjudices déterminants en matière d'asile en raison d'une orientation sexuelle puisse être reconnue. En effet, tous les homosexuels ne sont pas victimes de tels préjudices au Cameroun. C'est pourquoi il y a lieu de vérifier si, dans chaque cas particulier, il existe des indices objectifs de conclure à un tel risque.</w:t>
      </w:r>
    </w:p>
    <w:p>
      <w:r>
        <w:rPr>
          <w:b/>
        </w:rPr>
        <w:t>E. 3.3.3</w:t>
      </w:r>
    </w:p>
    <w:p>
      <w:r>
        <w:t>Dans le cas d'espèce, comme déjà relevé, l’intéressé n’a allégué aucun problème, de quelque nature que ce soit, avec les autorités camerounaises ou avec des tiers, du fait de sa bisexualité. De plus, elle est née et a toujours vécu à C._______ (cf. p.-v. précité, réponse à la question 24). Par ailleurs, elle ne s’est jamais affichée au Cameroun dans une relation homosexuelle ou dans le fait qu’elle était bisexuelle (cf. p.-v. précité, réponse à la question 87). En outre, ni sa famille ni son cercle d’amis n’est apparemment au courant de sa bisexualité (cf. p.-v. précité, réponses aux questions 60 et 153). Enfin, son attitude au Cameroun était marquée par un caractère discret, renfermé et calme (cf. p-v. précité, réponse à la question 145). Partant, il sied de constater que la recourante n'a apporté aucun faisceau d'indices concrets qu'en cas de retour au Cameroun, et en particulier à C._______, elle serait personnellement confrontée à un risque de préjudices lié à sa bisexualité.</w:t>
      </w:r>
    </w:p>
    <w:p>
      <w:r>
        <w:rPr>
          <w:b/>
        </w:rPr>
        <w:t>E. 3.4</w:t>
      </w:r>
    </w:p>
    <w:p>
      <w:r>
        <w:t>Au vu de ce qui précède, la crainte de l’intéressée de subir de sérieux préjudices au sens de l’art. 3 LAsi, en raison de son orientation sexuelle, n’est pas objectivement fondée.</w:t>
      </w:r>
    </w:p>
    <w:p>
      <w:r>
        <w:rPr>
          <w:b/>
        </w:rPr>
        <w:t>E. 3.5</w:t>
      </w:r>
    </w:p>
    <w:p>
      <w:r>
        <w:t>Pour le surplus, il peut être renvoyé aux considérants de la décision entreprise, lesquels sont suffisamment clairs et motivés, conformément à l’art. 109 al. 3 LTF (par renvoi de l’art. 4 PA), le recours ne contenant aucun élément nouveau propre à en remettre en cause le bien-fondé.</w:t>
      </w:r>
    </w:p>
    <w:p>
      <w:r>
        <w:t>D-171/2025 Page 8</w:t>
      </w:r>
    </w:p>
    <w:p>
      <w:r>
        <w:rPr>
          <w:b/>
        </w:rPr>
        <w:t>E. 3.6</w:t>
      </w:r>
    </w:p>
    <w:p>
      <w:r>
        <w:t>Il s’ensuit que le recours, en tant qu’il conclut à la reconnaissance de la qualité de réfugié et à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4.2</w:t>
      </w:r>
    </w:p>
    <w:p>
      <w:r>
        <w:t>Aucune exception à la règle générale du renvoi n'étant en l'occurrence réalisée, le Tribunal est tenu, de par la loi, de confirmer cette mesure.</w:t>
      </w:r>
    </w:p>
    <w:p>
      <w:r>
        <w:rPr>
          <w:b/>
        </w:rPr>
        <w:t>E. 5</w:t>
      </w:r>
    </w:p>
    <w:p>
      <w:r>
        <w:t>Aux termes de l’art. 83 al. 1 LEI (RS 142.20), le SEM décide d’admettre provisoirement l’étranger si l’exécution du renvoi n’est pas licite, ne peut être raisonnablement exigée ou n’est pas possible. A contrario, l’exécution du renvoi est ordonnée lorsqu’elle est licite, raisonnablement exigible et possible.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w:t>
      </w:r>
    </w:p>
    <w:p>
      <w:r>
        <w:rPr>
          <w:b/>
        </w:rPr>
        <w:t>E. 6.2</w:t>
      </w:r>
    </w:p>
    <w:p>
      <w:r>
        <w:t>L'exécution du renvoi de la recourante ne contrevient pas au principe de non-refoulement de l'art. 5 LAsi. Comme exposé plus haut, celle-ci n'a pas établi qu'en cas de retour dans son pays d'origine, elle serait personnellement exposée à de sérieux préjudices au sens de l'art. 3 LAsi.</w:t>
      </w:r>
    </w:p>
    <w:p>
      <w:r>
        <w:rPr>
          <w:b/>
        </w:rPr>
        <w:t>E. 6.3</w:t>
      </w:r>
    </w:p>
    <w:p>
      <w:r>
        <w:t>En ce qui concerne les autres engagements de la Suisse relevant du droit international, il sied d'examiner particulièrement si l'art. 3 CEDH, qui</w:t>
      </w:r>
    </w:p>
    <w:p>
      <w:r>
        <w:t>D-171/2025 Page 9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la recourante, pour les raisons déjà évoquées (cf. supra, consid. 3) n’a pas démontré à satisfaction de droit qu'il existerait pour elle un risque réel, fondé sur des motifs sérieux et avérés, d'être victime de torture ou encore d'un traitement inhumain ou dégradant au sens de l'art. 3 CEDH en cas d'exécution du renvoi dans son pays d'origine.</w:t>
      </w:r>
    </w:p>
    <w:p>
      <w:r>
        <w:rPr>
          <w:b/>
        </w:rPr>
        <w:t>E. 6.6</w:t>
      </w:r>
    </w:p>
    <w:p>
      <w:r>
        <w:t>Dans ces conditions, l’exécution du renvoi de la recourante ne transgresse aucun engagement de la Suisse relevant du droit international, de sorte qu’elle s’avère licite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w:t>
      </w:r>
    </w:p>
    <w:p>
      <w:r>
        <w:t>D-171/2025 Page 10 violence généralisée, et ensuite aux personnes pour qui un retour reviendrait à les mettre concrètement en danger, notamment parce qu'elles ne pourraient plus recevoir les soins dont elles ont besoin (cf. ATAF 2014/26 consid. 7.3 à 7.10 ; 2011/50 consid. 8.1 à 8.3). 7.2 Malgré la « crise anglophone » sévissant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D-5311/2024 du 18 octobre 2024 consid. 9.4.1 ; E-5315/2024, du 16 octobre 2024 consid. 9.3.1). 7.3 En l’occurrence, la recourante, qui est encore jeune, a vécu depuis sa naissance jusqu’à son départ du Cameroun à C._______, où elle devrait pouvoir compter sur un important réseau familial, notamment (…), (…), ses tantes, ses oncles ainsi que ses cousines, avec lesquels elle entretient encore des contacts (cf. p.-v. précité, réponses aux questions 32 s. et 118). De même, elle est au bénéfice d’une bonne expérience professionnelle, ayant travaillé dans les domaines de (…) et de (…). Dès lors, la situation de l’intéressée présente suffisamment d’éléments susceptibles de lui faciliter sa réinstallation dans son pays d’origine. Au demeurant, il est rappelé qu’il peut être raisonnablement exigé un certain effort de la part des personnes dont l’âge et l’état de santé doivent leur permettre, en cas de retour, de surmonter les difficultés initiales pour trouver un logement et un travail qui leur assure un minimum vital (cf. dans ce sens ATAF 2010/41 consid. 8.3.5). 7.4 7.4.1 D’un point de vue médical, il est admis de jurisprudence constante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w:t>
      </w:r>
    </w:p>
    <w:p>
      <w:r>
        <w:t>D-171/2025 Page 11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7.4.2 Selon les derniers documents médicaux figurant au dossier, l’intéressée a présenté des (…), des (…) ainsi qu’un (…) en raison desquels une intervention chirurgicale a eu lieu le (…) 2025. Celle-ci s’est bien déroulée et les suites post-opératoires étaient simples et sans complications (cf. certificat médical du (…) 2025). 7.4.3 Compte tenu de ce qui précède, l’état de santé de la recourante ne nécessite pas un suivi intensif ou une médication, qui pourrait être qualifiée de lourde, susceptible de constituer, en l’état, un obstacle à l’exécution de son renvoi au sens de la jurisprudence restrictive en la matière (cf. ATAF 2011/50 précité consid. 8.3 ; 2009/2 consid. 9.3.2 et jurisp. cit.). 7.5 En conclusion, l'exécution du renvoi doit être considérée comme raisonnablement exigible. 8. 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9. Dès lors, la décision attaquée ne viole pas le droit fédéral, a établi de manière exacte et complète l'état de fait pertinent (art. 106 al. 1 LAsi) et, dans la mesure où ce grief peut être examiné (art. 49 PA ; cf. ATAF 2014/26 consid. 5), n'est pas inopportune.</w:t>
      </w:r>
    </w:p>
    <w:p>
      <w:r>
        <w:t>D-171/2025 Page 12 En conséquence, le recours est rejeté, également sous l’angle de l’exécution du renvoi.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Malgré la « crise anglophone » sévissant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D-5311/2024 du 18 octobre 2024 consid. 9.4.1 ; E-5315/2024, du 16 octobre 2024 consid. 9.3.1).</w:t>
      </w:r>
    </w:p>
    <w:p>
      <w:r>
        <w:rPr>
          <w:b/>
        </w:rPr>
        <w:t>E. 7.3</w:t>
      </w:r>
    </w:p>
    <w:p>
      <w:r>
        <w:t>En l'occurrence, la recourante, qui est encore jeune, a vécu depuis sa naissance jusqu'à son départ du Cameroun à C._______, où elle devrait pouvoir compter sur un important réseau familial, notamment (...), (...), ses tantes, ses oncles ainsi que ses cousines, avec lesquels elle entretient encore des contacts (cf. p.-v. précité, réponses aux questions 32 s. et 118). De même, elle est au bénéfice d'une bonne expérience professionnelle, ayant travaillé dans les domaines de (...) et de (...). Dès lors, la situation de l'intéressée présente suffisamment d'éléments susceptibles de lui faciliter sa réinstallation dans son pays d'origine. Au demeurant, il est rappelé qu'il peut être raisonnablement exigé un certain effort de la part des personnes dont l'âge et l'état de santé doivent leur permettre, en cas de retour, de surmonter les difficultés initiales pour trouver un logement et un travail qui leur assure un minimum vital (cf. dans ce sens ATAF 2010/41 consid. 8.3.5).</w:t>
      </w:r>
    </w:p>
    <w:p>
      <w:r>
        <w:rPr>
          <w:b/>
        </w:rPr>
        <w:t>E. 7.4.1</w:t>
      </w:r>
    </w:p>
    <w:p>
      <w:r>
        <w:t>D'un point de vue médical, il est admis de jurisprudence constante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w:t>
      </w:r>
    </w:p>
    <w:p>
      <w:r>
        <w:rPr>
          <w:b/>
        </w:rPr>
        <w:t>E. 7.4.2</w:t>
      </w:r>
    </w:p>
    <w:p>
      <w:r>
        <w:t>Selon les derniers documents médicaux figurant au dossier, l'intéressée a présenté des (...), des (...) ainsi qu'un (...) en raison desquels une intervention chirurgicale a eu lieu le (...) 2025. Celle-ci s'est bien déroulée et les suites post-opératoires étaient simples et sans complications (cf. certificat médical du (...) 2025).</w:t>
      </w:r>
    </w:p>
    <w:p>
      <w:r>
        <w:rPr>
          <w:b/>
        </w:rPr>
        <w:t>E. 7.4.3</w:t>
      </w:r>
    </w:p>
    <w:p>
      <w:r>
        <w:t>Compte tenu de ce qui précède, l'état de santé de la recourante ne nécessite pas un suivi intensif ou une médication, qui pourrait être qualifiée de lourde, susceptible de constituer, en l'état, un obstacle à l'exécution de son renvoi au sens de la jurisprudence restrictive en la matière (cf. ATAF 2011/50 précité consid. 8.3 ; 2009/2 consid. 9.3.2 et jurisp. cit.).</w:t>
      </w:r>
    </w:p>
    <w:p>
      <w:r>
        <w:rPr>
          <w:b/>
        </w:rPr>
        <w:t>E. 7.5</w:t>
      </w:r>
    </w:p>
    <w:p>
      <w:r>
        <w:t>En conclusion,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sous l'angle de l'exécution du renvoi.</w:t>
      </w:r>
    </w:p>
    <w:p>
      <w:r>
        <w:rPr>
          <w:b/>
        </w:rPr>
        <w:t>E. 10</w:t>
      </w:r>
    </w:p>
    <w:p>
      <w:r>
        <w:t>décembre 1984 contre la torture et autres peines ou traitements cruels, inhumains ou dégradants (Conv. torture, RS 0.105).</w:t>
      </w:r>
    </w:p>
    <w:p>
      <w:r>
        <w:rPr>
          <w:b/>
        </w:rPr>
        <w:t>E. 10.1</w:t>
      </w:r>
    </w:p>
    <w:p>
      <w:r>
        <w:t>S’avérant manifestement infondé, le recours est rejeté dans une procédure à juge unique, avec l’approbation d’un second juge (art. 111 let. e LAsi), sans échange d’écritures (art. 111a al. 1 LAsi).</w:t>
      </w:r>
    </w:p>
    <w:p>
      <w:r>
        <w:rPr>
          <w:b/>
        </w:rPr>
        <w:t>E. 10.2</w:t>
      </w:r>
    </w:p>
    <w:p>
      <w:r>
        <w:t>Dans la mesure où il est immédiatement statué sur le fond, la demande tendant à l’exemption du versement d’une avance de frais est sans objet.</w:t>
      </w:r>
    </w:p>
    <w:p>
      <w:r>
        <w:rPr>
          <w:b/>
        </w:rPr>
        <w:t>E. 10.3</w:t>
      </w:r>
    </w:p>
    <w:p>
      <w:r>
        <w:t>Compte tenu de l’issue de la cause, il y a lieu de mettre les frais de procédure à la charge de la recourante (art. 63 al. 1 PA ainsi que 2 et 3 let. a du règlement du 21 février 2008 concernant les frais, dépens et indemnités fixés par le Tribunal administratif fédéral [FITAF, RS 173.320.2]).</w:t>
      </w:r>
    </w:p>
    <w:p>
      <w:r>
        <w:t>(dispositif : page suivante)</w:t>
      </w:r>
    </w:p>
    <w:p>
      <w:r>
        <w:t>D-171/2025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