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D-1719/2014 vom 16. Januar 2014</w:t>
      </w:r>
    </w:p>
    <w:p>
      <w:r>
        <w:t>Bundesverwaltungsgericht, 2014-01-16, FR</w:t>
      </w:r>
    </w:p>
    <w:p>
      <w:r>
        <w:rPr>
          <w:b/>
        </w:rPr>
        <w:t xml:space="preserve">Quelle: </w:t>
      </w:r>
      <w:r>
        <w:t>https://mcp.opencaselaw.ch/entscheid/bvger_D-1719_2014</w:t>
      </w:r>
    </w:p>
    <w:p>
      <w:r>
        <w:t>FR: TAF D-1719/2014 du 16 janvier 2014</w:t>
      </w:r>
    </w:p>
    <w:p>
      <w:r>
        <w:t>IT: TAF D-1719/2014 del 16 gennaio 2014</w:t>
      </w:r>
    </w:p>
    <w:p>
      <w:pPr>
        <w:pStyle w:val="Heading2"/>
      </w:pPr>
      <w:r>
        <w:t>Regeste</w:t>
      </w:r>
    </w:p>
    <w:p>
      <w:r>
        <w:t>Regroupement familial (asile)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décision du 26 février 2014 est annulée.</w:t>
      </w:r>
    </w:p>
    <w:p>
      <w:r>
        <w:rPr>
          <w:b/>
        </w:rPr>
        <w:t>E. 2</w:t>
      </w:r>
    </w:p>
    <w:p>
      <w:r>
        <w:t>Le recours est sans objet et la cause rayée du rôle.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La demande d'assistance judiciaire partielle est sans objet.</w:t>
      </w:r>
    </w:p>
    <w:p>
      <w:r>
        <w:rPr>
          <w:b/>
        </w:rPr>
        <w:t>E. 5</w:t>
      </w:r>
    </w:p>
    <w:p>
      <w:r>
        <w:t>Il n'est pas alloué de dépens.</w:t>
      </w:r>
    </w:p>
    <w:p>
      <w:r>
        <w:rPr>
          <w:b/>
        </w:rPr>
        <w:t>E. 6</w:t>
      </w:r>
    </w:p>
    <w:p>
      <w:r>
        <w:t>La présente décision est adressée : - au recourant (par lettre recommandée) - à l'ODM, Division Asile I/II, avec le dossier N (...) (en copie) - au Service de la population du canton de Fribourg (en copie) Le juge unique : Le greffier : Gérald Bovier Alexandre Dafflon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