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D-1718/2009 vom 22. Januar 2010</w:t>
      </w:r>
    </w:p>
    <w:p>
      <w:r>
        <w:t>Bundesverwaltungsgericht, 2010-01-22, DE</w:t>
      </w:r>
    </w:p>
    <w:p>
      <w:r>
        <w:rPr>
          <w:b/>
        </w:rPr>
        <w:t xml:space="preserve">Quelle: </w:t>
      </w:r>
      <w:r>
        <w:t>https://mcp.opencaselaw.ch/entscheid/bvger_D-1718_2009</w:t>
      </w:r>
    </w:p>
    <w:p>
      <w:r>
        <w:t>FR: TAF D-1718/2009 du 22 janvier 2010</w:t>
      </w:r>
    </w:p>
    <w:p>
      <w:r>
        <w:t>IT: TAF D-1718/2009 del 22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 legitimiert (Art.108 AsylG sowie Art. 105 AsylG i.V.m. Art. 37 VGG und Art. 48 Abs. 1 sowie Art. 52 VwVG). Auf die Beschwerde ist einzutreten.</w:t>
      </w:r>
    </w:p>
    <w:p>
      <w:r>
        <w:rPr>
          <w:b/>
        </w:rPr>
        <w:t>E. 3</w:t>
      </w:r>
    </w:p>
    <w:p>
      <w:r>
        <w:t>Die Verneinung der Flüchtlingseigenschaft, die Ablehnung des Asylgesuchs sowie die Wegweisung an sich blieben vorliegend unangefochten und sind mit Ablauf der Beschwerdefrist in Rechtskraft erwachsen. Gegenstand des vorliegenden Beschwerdeverfahrens bildet somit einzig die Frage des Vollzugs der Wegweisung (Art. 44 AsylG).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Armenien ist demnach unter dem Aspekt von Art. 5 AsylG rechtmässig.</w:t>
      </w:r>
    </w:p>
    <w:p>
      <w:r>
        <w:rPr>
          <w:b/>
        </w:rPr>
        <w:t>E. 4.2.3</w:t>
      </w:r>
    </w:p>
    <w:p>
      <w:r>
        <w:t>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Dies ist ihr nicht gelungen. Auch die allgemeine Menschenrechtslage im Armenien lässt den Wegweisungsvollzugs zum heutigen Zeitpunkt nicht als unzulässig erscheinen.</w:t>
      </w:r>
    </w:p>
    <w:p>
      <w:r>
        <w:rPr>
          <w:b/>
        </w:rPr>
        <w:t>E. 4.2.4</w:t>
      </w:r>
    </w:p>
    <w:p>
      <w:r>
        <w:t>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Weder die allgemeine Lage in Armenien noch die persönliche Situation der Beschwerdeführerin lassen auf eine konkrete Gefährdung schliessen. So bestehen sowohl aufgrund der Vorakten als auch insbesondere aufgrund der Beschwerdeeingabe - deren Inhalt sich einerseits in einer Wiederholung der sich bereits anlässlich der Anhörungen als unglaubhaft erweisenden Ausführungen zu den persönlichen Daten erschöpft sowie anderseits auch weitere, neue Ungereimtheiten enthält - keinerlei Hinweise, dass die Beschwerdeführerin bei einer Rückkehr in ihren Heimatstaat in eine konkrete, ihre Existenz bedrohende Situation geraten könnte. Namentlich ist aufgrund der unglaubhaften Angaben der Beschwerdeführerin zu ihren Personalien und zu ihrem Lebenslauf (vgl. Vorakten (...)) offensichtlich davon auszugehen, dass sie über ein tragfähiges Beziehungsnetz in ihrem Heimatland verfügt. Angesichts dieser Umstände kann der Vollzug der Wegweisung der aktenkundig keine medizinisch relevanten Gebrechen aufweisenden Beschwerdeführerin - entgegen der in der Rechtsmitteleingabe vertretenen Auffassung - klarerweise auch als zumutbar bezeichnet werden.</w:t>
      </w:r>
    </w:p>
    <w:p>
      <w:r>
        <w:rPr>
          <w:b/>
        </w:rPr>
        <w:t>E. 4.3.2</w:t>
      </w:r>
    </w:p>
    <w:p>
      <w:r>
        <w:t>Angesichts dieser ohnehin klaren und eindeutigen Sach- und Rechtslage stellt die Tatsache, dass sich die Beschwerdeführerin - wie erst jetzt auf Vernehmlassungsstufe bekannt wurde - darüber hinaus bereits am (...) in Armenien einen Reisepass hatte ausstellen lassen und in der Folge versuchte, als Angehörige (...) ein Visum für die Schweiz zu erwirken, kein entscheidwesentliches Element mehr für die ohnehein erschütterte Glaubwürdigkeit der Beschwerdeführerin dar; mithin rundet dieses zusätzliche Faktum das Bild der unstimmigen Vorbringen vollends ab.</w:t>
      </w:r>
    </w:p>
    <w:p>
      <w:r>
        <w:rPr>
          <w:b/>
        </w:rPr>
        <w:t>E. 4.4</w:t>
      </w:r>
    </w:p>
    <w:p>
      <w:r>
        <w:t>Schliesslich ist der Vollzug der Wegweisung der Beschwerdeführerin auch als möglich im Sinne von Art. 83 Abs. 2 AuG zu bezeichnen, da keine praktischen Vollzugshindernisse erkennbar sind, die einer Rückkehr nach Armenien entgegenstehen könnten, und die Beschwerdeführerin verpflichtet ist, sich bei den heimatlichen Behörden die notwendigen Reisepapiere zu beschaffen (Art. 8 Abs. 4 AsylG).</w:t>
      </w:r>
    </w:p>
    <w:p>
      <w:r>
        <w:rPr>
          <w:b/>
        </w:rPr>
        <w:t>E. 4.5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dessen Kosten der Beschwerdeführerin aufzuerlegen (Art. 63 Abs. 1 und 5 VwVG). Nachdem sich die Beschwerde jedoch zum Zeitpunkt ihrer Anhängigmachung nicht als aussichtslos erwiesen hat, das Gesuch um Gewährung der unentgeltlichen Prozessführung mit Zwischenverfügung vom 23. März 2009 gutgeheissen worden ist und aufgrund der Aktenlage nach wie vor von der prozessualen Bedürftigkeit der Beschwerdeführerinnen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