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D-1701/2018 vom 3. Juni 2020</w:t>
      </w:r>
    </w:p>
    <w:p>
      <w:r>
        <w:t>Bundesverwaltungsgericht, 2020-06-03, DE</w:t>
      </w:r>
    </w:p>
    <w:p>
      <w:r>
        <w:rPr>
          <w:b/>
        </w:rPr>
        <w:t xml:space="preserve">Quelle: </w:t>
      </w:r>
      <w:r>
        <w:t>https://mcp.opencaselaw.ch/entscheid/bvger_D-1701_2018</w:t>
      </w:r>
    </w:p>
    <w:p>
      <w:r>
        <w:t>FR: TAF D-1701/2018 du 3 juin 2020</w:t>
      </w:r>
    </w:p>
    <w:p>
      <w:r>
        <w:t>IT: TAF D-1701/2018 del 3 giugno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Der Beschwerdeführer ist legitimiert (Art. 48 Abs. 1 VwVG). Seine Beschwerde erfolgte frist- und formgerecht (aArt. 108 Abs. 1 AsylG, Art. 52 Abs. 1 VwVG), womit auf sie - vorbehältlich nachstehender Erwägungen (vgl. E. 2 und 3) - einzutreten ist.</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Mit Zwischenverfügung vom 26. März 2018 wurde dem Beschwerdeführer der Spruchkörper mitgeteilt (vgl. Antrag 3), dies unter dem Vorbehalt allfälliger Wechsel bei Abwesenheiten. Mit vorliegendem Urteil ist ihm der Spruchkörper in seiner aktuellen Zusammensetzung bekannt gemacht. Auf den - mit Schreiben vom 9. April 2018 wiederholt angebrachten - Antrag 3 auf Bestätigung, dass die Gerichtspersonen des Spruchkörpers zufällig ausgewählt worden seien, ist unter Verweis auf die einschlägige Rechtsprechung nicht einzutreten (vgl. Teilurteil des BVGer D-1549/2017 vom 2. Mai 2018 E. 4; Urteil des BVGer D-1388/2018 vom 20. Juni 2019 E. 2.2).</w:t>
      </w:r>
    </w:p>
    <w:p>
      <w:r>
        <w:rPr>
          <w:b/>
        </w:rPr>
        <w:t>E. 3</w:t>
      </w:r>
    </w:p>
    <w:p>
      <w:r>
        <w:t>Dem Gesuch um Koordination seines Verfahrens mit weiteren beim Bundesverwaltungsgericht hängigen Beschwerdeverfahren (Antrag 1) wurde mit Zwischenverfügung vom 26. März 2018 insofern entsprochen, als - soweit überhaupt angebracht - eine vereinheitlichte Sichtweise anzustreben sei. Präzisierend hält das Gericht fest, dass die Koordination der Rechtsprechung unter den Abteilungen des Bundesverwaltungsgerichts - soweit diese vorliegend überhaupt noch aktuell ist - gemäss Art. 17 i.V.m. Art. 25 Abs. 2 VGG gesetzlich und reglementarisch geregelt ist (Reglement über die Zusammenarbeit der Abteilungen IV und V des Bundesverwaltungsgerichts [ZASAR]). Sie obliegt dem Gericht und kann nicht von Aussenstehenden beantragt werden. Auf den Antrag ist somit nicht einzutreten (vgl. statt vieler Urteile des BVGer D-6892/2017 vom 7. März 2018 E. 4 und E-6030/2017 vom 8. Januar 2018 E. 1.4).</w:t>
      </w:r>
    </w:p>
    <w:p>
      <w:r>
        <w:rPr>
          <w:b/>
        </w:rPr>
        <w:t>E. 4</w:t>
      </w:r>
    </w:p>
    <w:p>
      <w:r>
        <w:t>Soweit der Beschwerdeführer um Offenlegung der Quellen des Lageberichts des SEM «Focus Sri Lanka, Lagebild, Version 16. August 2016» ersuchte (vgl. Beschwerde S. 31), ist ebenfalls auf die Zwischenverfügung vom 26. März 2018 zu verweisen. Darin wurde entsprechend der Gerichtspraxis (vgl. statt vieler Urteil des BVGer D-1510/2018 vom 14. Juni 2018 E. 6.3 m.w.H.) der erwähnte Antrag abgewiesen. Angesichts der unveränderten Sach- und Rechtslage betreffend diesen Antrag ist vorliegend nicht mehr weiter darauf einzugehen.</w:t>
      </w:r>
    </w:p>
    <w:p>
      <w:r>
        <w:rPr>
          <w:b/>
        </w:rPr>
        <w:t>E. 5.1</w:t>
      </w:r>
    </w:p>
    <w:p>
      <w:r>
        <w:t>Das Rechtsbegehren des Beschwerdeführers, das vorliegende Verfahrens bis zur Klärung der sich stellenden datenschutzrechtlichen Fragen zu sistieren (Antrag 2), wurde - ebenfalls im Einklang mit der gängigen Gerichtspraxis (vgl. statt vieler Urteil des BVGer D-1510/2018 vom 14. Juni 2018 E. 3) - bereits mit Zwischenverfügung vom 26. März 2018 abgewiesen. Auf die dortigen Erwägungen sei hier verwiesen.</w:t>
      </w:r>
    </w:p>
    <w:p>
      <w:r>
        <w:rPr>
          <w:b/>
        </w:rPr>
        <w:t>E. 5.2</w:t>
      </w:r>
    </w:p>
    <w:p>
      <w:r>
        <w:t>Die Anträge 4 und 5 sowie die Beweisanträge 1, 2, und 3 (vgl. Beschwerde S. 51) im Zusammenhang mit Art. 16 Bst. c des Migrationsabkommen, Art. 97 Abs. 3 AsylG und Art. 6, 8 und 25 DSG (SR 235.1; vgl. Beschwerde S. 8-12) hat das Bundesverwaltungsgericht in seiner Rechtsprechung, gerade auch in Verfahren mit demselben Rechtsvertreter wie im vorliegenden, ebenso bereits mehrfach als unbegründet beurteilt (vgl. BVGE 2017 VI/6 E. 2.5; statt vieler Urteile des BVGer D-1388/2018 vom 20. Juni 2019 E. 4.2 und D-1510/2018 vom 14. Juni 2018 E. 6.5 und E. 8). Eine rechtswidrige Übermittlung von Daten durch das SEM an das Generalkonsulat Sri Lankas lässt sich im vorliegenden Verfahren ebenso wenig feststellen wie eine damit einhergehende Verletzung der Begründungspflicht durch die Vorinstanz. Daran ändert auch der Hinweis auf die Vernehmlassung des SEM vom 8. November 2017 im Beschwerdeverfahren D-4794/2017 nichts (vgl. Beilage 5 der Beschwerde). Die Anträge 4 und 5 sowie die Beweisanträge 1, 2, und 3 (vgl. Beschwerde S. 51) sind daher abzuweisen.</w:t>
      </w:r>
    </w:p>
    <w:p>
      <w:r>
        <w:rPr>
          <w:b/>
        </w:rPr>
        <w:t>E. 5.3</w:t>
      </w:r>
    </w:p>
    <w:p>
      <w:r>
        <w:t>Nachdem keine widerrechtliche Übermittlung von Personendaten vorliegt, sind auch die Anträge auf Löschung übermittelter Informationen durch die sri-lankischen Behörden, welche nicht ausschliesslich der Identifikation der Person dienten, sowie auf Sperrung jeder weiteren Übermittlung nicht relevanter Informationen beziehungsweise der Verfolgung dienender Informationen (Beschwerde S. 10) abzuweisen (vgl. Urteil des BVGer D-1042/2016 vom 23. April 2018 E. 7.2 und Referenzen unter E. 5.2).</w:t>
      </w:r>
    </w:p>
    <w:p>
      <w:r>
        <w:rPr>
          <w:b/>
        </w:rPr>
        <w:t>E. 6</w:t>
      </w:r>
    </w:p>
    <w:p>
      <w:r>
        <w:t>Die prozessualen Rügen des Beschwerdeführers sind vorab zu prüfen, da sie allenfalls zur Kassation der angefochtenen Verfügung führen könnten.</w:t>
      </w:r>
    </w:p>
    <w:p>
      <w:r>
        <w:rPr>
          <w:b/>
        </w:rPr>
        <w:t>E. 6.1</w:t>
      </w:r>
    </w:p>
    <w:p>
      <w:r>
        <w:t>Die Rüge, das SEM habe willkürlich gehandelt, indem es das Urteil des High Court Vavuniya vom 25. Juli 2017 vorliegend als unerheblich erachtete, geht fehl.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Häfelin/Haller/Keller/Thurnherr, Schweizerisches Bundesstaatsrecht, 9. Aufl., 2016, N 811 f.; BGE 133 I 149 E. 3.1, m.w.H.). Das SEM hat sich mit den Vorbringen und Beweismitteln auseinandergesetzt und diese in rechtsgenüglicher Weise beurteilt. Dass es dabei eine andere Würdigung des Sachverhalts vornahm, als vom Beschwerdeführer gewünscht, bedeutet noch keine Willkür.</w:t>
      </w:r>
    </w:p>
    <w:p>
      <w:r>
        <w:rPr>
          <w:b/>
        </w:rPr>
        <w:t>E. 6.2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mit sämtlichen wesentlichen Vorbringen des Beschwerdeführers auseinandergesetzt. So hat es in der angefochtenen Verfügung auch zum Prozedere der Papierbeschaffung im Rahmen des standardisierten Verfahrens gemäss dem Migrationsabkommen zwischen der Schweiz und Sri Lanka im Allgemeinen und in Bezug auf den konkreten Fall des Beschwerdeführers und die damit einhergehenden Rügen im neuen Asylgesuch eingehend Stellung genommen. Dass es dabei zu einer anderen Einschätzung als der Beschwerdeführer gelangt, bewirkt noch keine Verletzung der Begründungspflicht. Das Gleiche gilt, wenn das SEM gestützt auf seine Quellen und die vorliegende Aktenlage die Asylvorbringen anders würdigt als der Beschwerdeführer. Schliesslich versetzte die Begründung der Vorinstanz den Beschwerdeführer auch in die Lage, diese in seiner umfassenden Beschwerde sachgerecht anzufechten. Die in der Beschwerde unter dem Titel «Verletzung der Begründungspflicht» sowie den Untertiteln «Datenverwendung durch Sri Lanka», «Einreisepapierbeschaffung; Backgroundcheck des Beschwerdeführers», «LTTE-Aktivitäten des Cousins und Reflexverfolgung des Beschwerdeführers» und «veränderte Verfolgungsstruktur in Sri Lanka» (vgl. Beschwerde S. 18-24) erhobenen Rügen der Verletzung der Begründungspflicht erweisen sich demnach als unbegründet.</w:t>
      </w:r>
    </w:p>
    <w:p>
      <w:r>
        <w:rPr>
          <w:b/>
        </w:rPr>
        <w:t>E. 6.3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Der relevante Sachverhalt ist vorliegend als hinreichend erstellt zu erachten. Dass der Beschwerdeführer daraus andere Schlüsse als das SEM zieht, beschlägt nicht die Erstellung des Sachverhalts, sondern ist eine Frage der materiell-rechtlichen Würdigung der Sache, welche die materielle Entscheidung über die vorgebrachten Asylgründe betrifft. Das SEM musste sich danach entgegen der entsprechenden Rüge des Beschwerdeführers (vgl. Beschwerde S. 24-25) nicht gehalten sehen, über die eingereichten Beweismittel hinaus weitere (Botschafts-)Abklärungen im Hinblick auf die LTTE-Aktivitäten des Cousins und eine daraus angeblich resultierende Reflexverfolgung vorzunehmen. Dies umso mehr, als es im Rahmen eines Mehrfachgesuchs der gesuchstellenden Person obliegt, ihr Gesuch hinreichend schriftlich zu begründen und entsprechende Beweismittel vorzulegen (vgl. Art. 111c AsylG). Ob die vom Beschwerdeführer als falsch, manipuliert und veraltet gerügte Lageeinschätzung des SEM in Bezug auf Sri Lanka zutreffend ist (vgl. Beschwerde S. 25-38), beschlägt ebenso wenig die Erstellung des Sachverhalts, sondern die rechtliche Würdigung der Sache. Im Übrigen ist darauf zu verweisen, dass das Gericht seinem Entscheid von Amtes wegen die jeweils aktuelle Sach- und Rechtslage zugrunde legt.</w:t>
      </w:r>
    </w:p>
    <w:p>
      <w:r>
        <w:rPr>
          <w:b/>
        </w:rPr>
        <w:t>E. 6.4</w:t>
      </w:r>
    </w:p>
    <w:p>
      <w:r>
        <w:t>Da sich die prozessualen Rügen des Beschwerdeführers auch unter keinem anderen Aspekt als stichhaltig erweisen, fällt die beantragte Rückweisung der Sache an das SEM ausser Betracht, womit das Gericht in der Sache zu entscheiden hat (Art. 61 Abs. 1 VwVG).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8.1</w:t>
      </w:r>
    </w:p>
    <w:p>
      <w:r>
        <w:t>Das SEM begründete seine Verfügung im Asylpunkt damit, aus der Eingabe gehe an keiner Stelle hervor, weshalb die Vorbringen des Beschwerdeführers im ersten Asylverfahren entgegen der ausführlichen Einschätzung des SEM in der Verfügung vom 19. Mai 2017 glaubhaft sein sollten. Dort habe er zudem trotz mehrmaliger Hinweise auf seine Wahrheits- und Mitwirkungspflicht im ersten Verfahren jedwede familiäre LTTE-Verbindung explizit verneint. Dass er seine nun geltend gemachte LTTE-Verbindung zu seinem Cousin damals verschwiegen haben solle, verkläre diese Tatsache. Es sei zudem in keiner Weise nachvollziehbar, dass er als erwachsener Mann mit abgeschlossener Schulbildung und Arbeitserfahrung aufgrund des Verbots seiner Mutter, über seinen Cousin zu sprechen, gegenüber einer ausländischen Behörde im Rahmen seines eigenständigen Schutzersuchens nicht den tatsächlichen Grund für seine angebliche, im Übrigen auch nicht glaubhaft gemachte Verfolgung hätte verschweigen oder gar aktiv verneinen sollen. Insofern könne auch keine Rede davon sein, er habe bislang keine Möglichkeit gehabt, sich zu diesem Sachverhalt zu äussern. Die eingereichten Dokumente (Kopie der Todesurkunde des Cousins und Zeitungsartikel) vermöchten nichts an der Einschätzung zu ändern. Es sei weiter nicht ersichtlich, inwieweit die beiden Onkel in irgendeinem Zusammenhang mit seiner Verfolgung stehen sollten. Antizipatorisch sei auf eine Fristansetzung zur Nachreichung weiterer Informationen zu ihnen zu verzichten. Seine Vorbringen seien als nachgeschoben zu erachten. Mehrfachgesuche dienten nicht dazu, verpasste Beschwerdefristen wiederherzustellen. Der Internetbeitrag zum Urteil des High Court Vavuniya vom 25. Juli 2017 (vgl. Beweismittel 24) sei unerheblich. Der Umstand, dass dort ein ehemaliges LTTE-Mitglied in Sri Lanka wegen Rekrutierung von Kindersoldaten zu einer lebenslangen Freiheitsstrafe verurteilt worden sei, sei nicht als Indiz für ein Verfolgungsinteresse der sri-lankischen Behörden am Beschwerdeführer aufzufassen, zumal den Akten keine Anhaltspunkte für einen Zusammenhang zwischen der Situation des besagten LTTE-Mitglieds und dem vorliegenden Sachverhalt entnommen werden könnten. Die weiteren eingereichten Beweismittel bezögen sich auf die allgemeine Lage in Sri Lanka und stünden ebenso wenig im Zusammenhang mit dem Fall des Beschwerdeführers. Bei der Beschaffung von Ersatzreisepapieren handle es sich um ein standardisiertes Verfahren, bei welchem dem sri-lankischen Generalkonsulat Personendaten ausschliesslich zu diesem Zweck bekannt gegeben und die einschlägigen Datenschutzbestimmungen vollumfänglich eingehalten würden. Neue Gefährdungselemente seien damit nicht geschaffen worden. Auf die geforderte Fristansetzung zur Einreichung einer Falldokumentation anderer abgewiesener Asylsuchender sei zu verzichten.</w:t>
      </w:r>
    </w:p>
    <w:p>
      <w:r>
        <w:rPr>
          <w:b/>
        </w:rPr>
        <w:t>E. 8.2</w:t>
      </w:r>
    </w:p>
    <w:p>
      <w:r>
        <w:t>In seiner Beschwerdeschrift wiederholte der Beschwerdeführer im Wesentlichen seine Asylvorbringen. Den Zweifeln der Vorinstanz an der Glaubhaftigkeit seiner Angaben zu den verschwiegenen Tatsachen entgegnete er, sie verkenne die archaische Struktur der sri-lankischen Gesellschaft und die tamilische Kultur, in der die Mütter eine dominantere Rolle einnähmen, sowie die Frage der Selbständigkeit selbst erwachsener und gebildeter Söhne in diesem Kontext. Nach allgemeiner Lebenserfahrung sei ein irrationales Verhalten wie sein Festhalten am Verbot der Mutter, über den Cousin zu sprechen, danach nicht als unglaubhaft zu bezeichnen. Der Mutter sei bewusst gewesen, welche Schwierigkeiten die Offenlegung des Wissens um die LTTE-Aktivitäten des Cousins und seine Mitarbeit im Rahmen seiner (...)ausbildung für ihn bedeuten könnten. Es sei vor diesem Hintergrund von einem zwingenden Grund auszugehen, weshalb er erst so spät in der Lage gewesen sei, den entscheidenden Sachverhalt überhaupt vorzutragen. Die bei der Vorinstanz eingereichten Beweismittel (Sterbeurkunde samt englischer Übersetzung und Zeitungsartikel, Beweismittel 1 bis 3, vgl. B3/26) belegten hinreichend die extralegale Tötung seines Cousins. Ihm drohe eine Reflexverfolgung aufgrund dessen LTTE-Aktivitäten und seiner eigenen Mitwisserschaft, aber auch eine eigenständige Verfolgung durch die sri-lankischen Sicherheitskräfte. Dabei sei zu beachten, dass sich die Situation in Sri Lanka - entgegen der Einschätzung der Vorinstanz im Lagebild vom August 2016 und im angefochtenen Entscheid - seit der letzten Beurteilung seines Asylgesuchs verschlechtert habe. Den diversen eingereichten Berichten und Artikeln zur Lage in Sri Lanka sei zu entnehmen, dass nicht nur Personen mit einem hohen LTTE-Profil verfolgt würden. Auch bereits rehabilitierte Personen seien gefährdet, was sich aus einem Urteil des High Court Vavuniya ergebe. LTTE-Aktivitäten seien unverjährbar und würden noch Jahre später wieder verfolgt; darauf weise auch ein wiederaufgenommenes Verfahren vor dem Magistrate Court in Colombo hin. Über den Einzelfall hinaus sei eine veränderte Verfolgungsstruktur namentlich gegen Tamilen mit tatsächlichen oder vermeintlichen LTTE-Verbindungen zu erblicken. Auch noch nicht oder ungenügend belangte LTTE-Unterstützer wie er seien gefährdet. Erst recht sei davon seit den Kommunalwahlen im Frühjahr 2018 auszugehen, welche den früheren Präsidenten Rajapaksa, der unter anderem für seine harte Linie gegen die Gewährung von mehr Rechten für Tamilen bekannt sei, und sein Umfeld gestärkt hätten. Bei einer Rückkehr müsste insbesondere die Gruppe der abgewiesenen tamilischen Asylsuchenden, welche im Ausland gelebt haben, mit noch weitaus stärkeren systematischen Verfolgungshandlungen rechnen.</w:t>
      </w:r>
    </w:p>
    <w:p>
      <w:r>
        <w:rPr>
          <w:b/>
        </w:rPr>
        <w:t>E. 8.3</w:t>
      </w:r>
    </w:p>
    <w:p>
      <w:r>
        <w:t>In ihrer Vernehmlassung äusserte sich die Vorinstanz lediglich zu dem formellen Begehren, es seien Handlungsanweisungen für die Stellung eines Akteneinsichtsgesuchs bei den sri-lankischen Behörden zu geben, dies unter Zitierung eines einschlägigen Urteils des Bundesverwaltungsgerichts. Zur Hauptsache verwies sie auf ihre Erwägungen im angefochtenen Entscheid.</w:t>
      </w:r>
    </w:p>
    <w:p>
      <w:r>
        <w:rPr>
          <w:b/>
        </w:rPr>
        <w:t>E. 8.4</w:t>
      </w:r>
    </w:p>
    <w:p>
      <w:r>
        <w:t>In seiner Replik kritisierte der Rechtsvertreter des Beschwerdeführers die vorinstanzliche Vernehmlassung im Hinblick auf ihren Rechtsprechungsverweis sowie generell die Instruktionsweise des Gerichts in anderen, vom selben Rechtsvertreter geführten Beschwerdeverfahren.</w:t>
      </w:r>
    </w:p>
    <w:p>
      <w:r>
        <w:rPr>
          <w:b/>
        </w:rPr>
        <w:t>E. 8.5</w:t>
      </w:r>
    </w:p>
    <w:p>
      <w:r>
        <w:t>Im Schreiben vom 19. Mai 2020 und unter Verweis auf die eingereichten Länderberichte und weitere Beilagen äusserte sich der Rechtsvertreter zur allgemeinen politischen und menschenrechtlichen Lage in Sri Lanka namentlich seit der Wahl von Gotabaya Rajapaksa zum sri-lankischen Präsidenten am 16. November 2019, dem diplomatischen Vorfall zwischen Sri Lanka und der Schweiz Ende 2019 sowie der Corona-Krise. Die Verfolgungsintensität der sri-lankischen Regierung und vor allem die Gefährdungslage für abgewiesene muslimische und tamilische Asylsuchende aus der Schweiz habe sich danach erheblich verschärft. Die Rückkehr aus der Schweiz als einem Hort des tamilischen Separatismus müsse als Hochrisikofaktor angesehen werden. Im konkreten Fall wäre der Beschwerdeführer danach und aufgrund seiner weiteren Risikofaktoren (LTTE-Verbindungen, seit viereinhalb Jahren Aufenthalt in der Schweiz, keine gültigen Reisepapiere) bei einer Rückkehr einer asylrelevanten Verfolgung ausgesetzt. Angesichts der verlorenen, angeblich guten Kontakte der Schweiz zum Sicherheitsapparat, welche bisher einen gewissen Schutz vor Übergriffen bei Ankunft am Flughafen bieten sollten, und einem Personalwechsel beim CID könnte es bei einer Befragung zur Folterung seiner Person kommen.</w:t>
      </w:r>
    </w:p>
    <w:p>
      <w:r>
        <w:rPr>
          <w:b/>
        </w:rPr>
        <w:t>E. 9.1</w:t>
      </w:r>
    </w:p>
    <w:p>
      <w:r>
        <w:t>Eine einlässliche Prüfung der Akten ergibt, dass die Vorbringen des Beschwerdeführers nicht geeignet sind, eine asylrelevante Verfolgung nachzuweisen oder zumindest glaubhaft zu machen.</w:t>
      </w:r>
    </w:p>
    <w:p>
      <w:r>
        <w:rPr>
          <w:b/>
        </w:rPr>
        <w:t>E. 9.2</w:t>
      </w:r>
    </w:p>
    <w:p>
      <w:r>
        <w:t>Der Beschwerdeführer macht zur Hauptsache eine eigenständige sowie eine Reflexverfolgung aufgrund der LTTE-Aktivitäten seines Cousins und seiner eigenen Mitwisserschaft, aufgrund der LTTE-Zugehörigkeit seiner verstorbenen Onkel und aufgrund seiner Vorbringen im ersten Verfahren geltend. Erstere habe er im vorherigen Verfahren aufgrund des Redeverbots seiner Mutter verschwiegen.</w:t>
      </w:r>
    </w:p>
    <w:p>
      <w:r>
        <w:rPr>
          <w:b/>
        </w:rPr>
        <w:t>E. 9.2.1</w:t>
      </w:r>
    </w:p>
    <w:p>
      <w:r>
        <w:t>Die Vorinstanz hat diese Vorbringen im Rahmen eines Mehrfachgesuchs geprüft. Praxisgemäss ist von einem neuen Asylgesuch bei Geltendmachung der Flüchtlingseigenschaft aufgrund einer neuen, nach Abschluss eines vorgängigen Asylverfahrens entstandenen Sachlage auszugehen. Auch wenn diese Voraussetzung für das vom Beschwerdeführer behauptete Verschweigen von eigenen LTTE-Verbindungen beziehungsweise solcher von Familienangehörigen im Rahmen des ersten Verfahrens nicht erfüllt ist, ist festzuhalten, dass dem Beschwerdeführer aus der Entgegennahme und materiellen Behandlung seiner Eingabe als Mehrfachgesuch durch die Vorinstanz keine Nachteile entstanden sind. Es ist deshalb auf die - im Übrigen unbestritten gebliebene - rechtliche Qualifizierung der Eingabe nicht weiter einzugehen; dies auch mit Blick auf nachfolgende Erwägungen.</w:t>
      </w:r>
    </w:p>
    <w:p>
      <w:r>
        <w:rPr>
          <w:b/>
        </w:rPr>
        <w:t>E. 9.2.2</w:t>
      </w:r>
    </w:p>
    <w:p>
      <w:r>
        <w:t>Die vorinstanzliche Einschätzung betreffend die Vorbringen zum Cousin ist dabei vollumfänglich zu stützen. Diese hätten bei Beachtung der pflichtgemässen Sorgfalt offensichtlich bereits im Rahmen des ordentlichen Verfahrens vorgebracht werden müssen, wurde dieser doch nach Angaben des Beschwerdeführers bereits 2008 getötet, während sein Asylverfahren von 2015 bis 2017 lief, mithin über sieben Jahre nach den behaupteten Ereignissen. Zudem wurde der Beschwerdeführer im ersten Verfahren wiederholt auf seine Wahrheits- und Mitwirkungspflicht hingewiesen, wobei er jegliche LTTE-Verbindungen explizit verneinte. Dass er diese aus Angst vor möglichen negativen Auswirkungen - ob nun veranlasst durch seine Mutter oder aus eigenem Antrieb - verschwieg, erscheint unter Berücksichtigung seiner bisherigen Aussagen und der als unglaubhaft erachteten Vorverfolgung jedoch als blosse Schutzbehauptung. Insgesamt kann man sich nicht des Eindrucks verwehren, der Beschwerdeführer versuche mit seinen Vorbringen allein, einen bereits beurteilten Sachverhalt einer erneuten Prüfung zu unterziehen, was keinen Rechtsschutz verdient. Die bei der Vorinstanz zur Untermauerung eingereichten Dokumente (Todesurkunde des Cousins in Kopie und Zeitungsartikel) sind - abgesehen davon, dass sie ebenso als nachgeschoben zu erachten sind - auch nicht geeignet, die Einschätzung der im ersten Verfahren festgehaltenen fehlenden Glaubhaftmachung einer asylrelevanten Verfolgung umzustossen, zumal sie lediglich den Tod des Cousins, jedoch nicht dessen behauptete LTTE-Verbindungen oder gar eine solche des Beschwerdeführers bestätigen. Insoweit erübrigt es sich auch auf die Frage der Kausalität zwischen der geltend gemachten LTTE-Verbindung und der Ausreise des Beschwerdeführers im Jahr 2015 näher einzugehen.</w:t>
      </w:r>
    </w:p>
    <w:p>
      <w:r>
        <w:rPr>
          <w:b/>
        </w:rPr>
        <w:t>E. 9.2.3</w:t>
      </w:r>
    </w:p>
    <w:p>
      <w:r>
        <w:t>Sodann hat die Vorinstanz in ihrem Entscheid zutreffend festgehalten, dass aus den LTTE-Aktivitäten der beiden Onkel nicht auf eine asylrelevante Verfolgung des Beschwerdeführers geschlossen werden kann. Diesbezüglich machte er anlässlich der Befragung und der Anhörung im ersten Asylverfahren keine Behelligungen geltend. Zudem lassen die Akten nicht darauf schliessen, dass seine Ausreise im kausalen Zusammenhang mit den Angaben betreffend seine Onkel erfolgte.</w:t>
      </w:r>
    </w:p>
    <w:p>
      <w:r>
        <w:rPr>
          <w:b/>
        </w:rPr>
        <w:t>E. 9.2.4</w:t>
      </w:r>
    </w:p>
    <w:p>
      <w:r>
        <w:t>Im Weiteren geht auch aus den Beschwerdevorbringen nicht hervor, weshalb die Vorbringen des Beschwerdeführers im ersten Asylverfahren entgegen der ausführlichen Einschätzung des SEM in der Verfügung vom 19. Mai 2017 nunmehr glaubhaft sein sollten.</w:t>
      </w:r>
    </w:p>
    <w:p>
      <w:r>
        <w:rPr>
          <w:b/>
        </w:rPr>
        <w:t>E. 9.3</w:t>
      </w:r>
    </w:p>
    <w:p>
      <w:r>
        <w:t>Nachdem der Beschwerdeführer keine Vorfluchtgründe nachweisen oder glaubhaft machen konnte und er weder aufgrund eigener politischer Betätigung noch aufgrund familiärer Verbindungen zu den LTTE ein relevantes politisches Profil aufweist, erfüllt er auch keine der im Referenzurteil E-1866/2015 vom 15. Juli 2016 dargelegten stark risikobegründenden Faktoren. Alleine aus seiner tamilischen Ethnie, seiner über vierjährigen Landesabwesenheit und infolge fehlender Reisepapiere kann er ebenso wenig eine Gefährdung flüchtlingsrechtlich beachtlichen Ausmasses im Sinne des Referenzurteils ableiten.</w:t>
      </w:r>
    </w:p>
    <w:p>
      <w:r>
        <w:rPr>
          <w:b/>
        </w:rPr>
        <w:t>E. 9.4</w:t>
      </w:r>
    </w:p>
    <w:p>
      <w:r>
        <w:t>Hinsichtlich der Vorsprache auf dem sri-lankischen Generalkonsulat (vgl. Beschwerde, insbesondere Ziff. 7.3.2 b, S. 39 ff.) ist sodann auf das Urteil des Bundesverwaltungsgerichts BVGE 2017 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w:t>
      </w:r>
    </w:p>
    <w:p>
      <w:r>
        <w:rPr>
          <w:b/>
        </w:rPr>
        <w:t>E. 9.5</w:t>
      </w:r>
    </w:p>
    <w:p>
      <w:r>
        <w:t>An dieser Einschätzung vermögen die auf Beschwerdeebene eingereichten (Gerichts-)Dokumente, Berichte und Länderinformationen, die im Wesentlichen die allgemeine politische Lage oder spezifische Gerichtsverfahren in Sri Lanka betreffen, nichts zu ändern, zumal sie allesamt weder einen persönlichen Bezug zum Beschwerdeführer aufweisen, noch ein solcher hinreichend dargelegt wurde. Insoweit sei zur Vermeidung von Wiederholungen auf die zutreffenden Erwägungen der Vorinstanz verwiesen.</w:t>
      </w:r>
    </w:p>
    <w:p>
      <w:r>
        <w:rPr>
          <w:b/>
        </w:rPr>
        <w:t>E. 9.6</w:t>
      </w:r>
    </w:p>
    <w:p>
      <w:r>
        <w:t>Schliesslich kann diese Einschätzung auch nicht durch die jüngsten Ereignisse in Sri Lanka, namentlich der Wahl von Gotabaya Rajapaksa zum Präsidenten wie auch der vorübergehenden diplomatischen Krise zwischen Sri Lanka und der Schweiz sowie der Corona-Krise, erschüttert werden. Aus den Akten und insbesondere den neu eingereichten Länderberichten ergeben sich jedenfalls keine Hinweise, dass speziell der Beschwerdeführer nunmehr einer erhöhten Gefahr asylrelevanter Verfolgung ausgesetzt wäre, zumal sich Letztere auf die allgemeine Lage in Sri Lanka beziehen und keinen konkreten Bezug zum Beschwerdeführer aufweisen. Insoweit ist auch nicht davon auszugehen, dass er als Rückkehrer aus einem tamilischen Diaspora-Zentrum einer besonders erhöhten Gefahr im Sinne eines Hochrisikofaktors ausgesetzt wäre. Schliesslich ist festzuhalten, dass allfällige Befragungen am Flughafen - zumal bei Fehlen hinreichender individueller Anhaltspunkte - nicht als asylrelevant zu erachten sind, dies auch unter Berücksichtigung möglicher personeller Veränderungen im Sicherheitsapparat und der zwischenzeitlichen diplomatischen Auseinandersetzung zwischen Sri Lanka und der Schweiz.</w:t>
      </w:r>
    </w:p>
    <w:p>
      <w:r>
        <w:rPr>
          <w:b/>
        </w:rPr>
        <w:t>E. 10</w:t>
      </w:r>
    </w:p>
    <w:p>
      <w:r>
        <w:t>Das Bundesverwaltungsgericht stellt zusammenfassend fest, dass der Beschwerdeführer die Flüchtlingseigenschaft gemäss den Voraussetzungen von Art. 3 und 7 AsylG aus den soeben erwähnten Gründen nicht erfüllt, weshalb das SEM das Asylgesuch zu Recht ablehnte.</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w:t>
      </w:r>
    </w:p>
    <w:p>
      <w:r>
        <w:rPr>
          <w:b/>
        </w:rPr>
        <w:t>E. 12.2.3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muss der Beschwerdeführer eine konkrete Gefahr ("real risk") nachweisen oder glaubhaft machen, dass ihm im Fall einer Rückschiebung Folter oder unmenschliche Behandlung drohen würde (vgl. Urteil des EGMR Saadi gegen Italien 28. Februar 2008, Grosse Kammer 37201/06, §§ 124-127 m.w.H.). Der EGMR hat zudem wiederholt festgestellt, dass nicht generell davon auszugehen sei, Rückkehrern drohe in Sri Lanka eine unmenschliche Behandlung. Vielmehr müsse eine Risikoeinschätzung im Einzelfall vorgenommen werden (vgl. Urteil des EGMR R.J. gegen Frankreich vom 19. September 2013, 10466/11, Ziff. 37). Die Einzelfallprüfung fällt mangels hinreichender - glaubhafter - Anhaltspunkte vorliegend negativ aus (vgl. E. 9). Zudem lässt die allgemeine Menschenrechtssituation - auch unter Beachtung der jüngsten Ereignisse in Sri Lanka (vgl. dazu E. 9.6) - den Wegweisungsvollzug nicht als unzulässig erscheinen (vgl. BVGE 2011/24 E. 10.4).</w:t>
      </w:r>
    </w:p>
    <w:p>
      <w:r>
        <w:rPr>
          <w:b/>
        </w:rPr>
        <w:t>E. 12.2.4</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Im vorerwähnten Referenzurteil E-1866/2015 vom 15. Juli 2016 nahm das Bundesverwaltungsgericht eine aktuelle Lagebeurteilung mit Bezug auf die Zumutbarkeit des Vollzugs von Wegweisungen nach Sri Lanka vor (vgl. a.a.O. E. 13.2 - 13.4). Den Wegweisungsvollzug in die Nordprovinz (Distrikte Jaffna, Kilinochchi, Mullaitivu, Mannar und Vavuniya;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12.3.3</w:t>
      </w:r>
    </w:p>
    <w:p>
      <w:r>
        <w:t>Der Beschwerdeführer stammt aus der Nordprovinz, Bezirk Jaffna, womit vorstehende Rechtsprechung auf ihn anwendbar ist. Wie die Vor-instanz im ersten Asylverfahren sowie im angefochtenen Entscheid zutreffend ausführte, ist er jung und gesund, verfügt über eine 11-jährige Schulbildung und einen O-Level-Abschluss. Zudem hat er längere Zeit als (...) und im Bereich (...) gearbeitet. Seine Eltern, Geschwister und weitere Verwandte leben weiterhin im Bezirk Jaffna; seine Familie kann im Eigenheim der Schwester wohnen. Sein Vater sowie mehrere Onkel und Tanten sind erwerbstätig. Es ist demnach davon auszugehen, dass er sowohl auf eigene Ressourcen als auch ein familiäres und wirtschaftliches Beziehungsnetz zurückgreifen kann, welches ihm bei einer Rückkehr ermöglichen wird, für seinen Lebensunterhalt aufzukommen und sich im Heimatstaat zu reintegrieren. Aus dem Gesuch vom 14. November 2017 und der Beschwerde vom 19. März 2018 ergeben sich keine Gründe, welche zu einer anderen Beurteilung führen könnten.</w:t>
      </w:r>
    </w:p>
    <w:p>
      <w:r>
        <w:rPr>
          <w:b/>
        </w:rPr>
        <w:t>E. 12.3.4</w:t>
      </w:r>
    </w:p>
    <w:p>
      <w:r>
        <w:t>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w:t>
      </w:r>
    </w:p>
    <w:p>
      <w:r>
        <w:t>Bei diesem Ausgang des Verfahrens sind die Kosten dem Beschwerdeführer aufzuerlegen (Art. 63 Abs. 1 VwVG) und angesichts der umfangreichen Beschwerde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