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D-1691/2023 vom 23. Oktober 2023</w:t>
      </w:r>
    </w:p>
    <w:p>
      <w:r>
        <w:t>Bundesverwaltungsgericht, 2023-10-23, FR</w:t>
      </w:r>
    </w:p>
    <w:p>
      <w:r>
        <w:rPr>
          <w:b/>
        </w:rPr>
        <w:t xml:space="preserve">Quelle: </w:t>
      </w:r>
      <w:r>
        <w:t>https://mcp.opencaselaw.ch/entscheid/bvger_D-1691_2023</w:t>
      </w:r>
    </w:p>
    <w:p>
      <w:r>
        <w:t>FR: TAF D-1691/2023 du 23 octobre 2023</w:t>
      </w:r>
    </w:p>
    <w:p>
      <w:r>
        <w:t>IT: TAF D-1691/2023 del 23 ottobre 2023</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w:t>
      </w:r>
    </w:p>
    <w:p>
      <w:r>
        <w:rPr>
          <w:b/>
        </w:rPr>
        <w:t>E. 1.3</w:t>
      </w:r>
    </w:p>
    <w:p>
      <w:r>
        <w:t>L'intéressé a qualité pour recourir (art. 48 PA). Présenté dans la forme (art. 52 PA) et les délais (art. 50 al. 1 et 20 al. 1 PA) prescrits par la loi, le recours est recevable.</w:t>
      </w:r>
    </w:p>
    <w:p>
      <w:r>
        <w:rPr>
          <w:b/>
        </w:rPr>
        <w:t>E. 2.1</w:t>
      </w:r>
    </w:p>
    <w:p>
      <w:r>
        <w:t>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w:t>
      </w:r>
    </w:p>
    <w:p>
      <w:r>
        <w:rPr>
          <w:b/>
        </w:rPr>
        <w:t>E. 2.2</w:t>
      </w:r>
    </w:p>
    <w:p>
      <w:r>
        <w:t>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rPr>
          <w:b/>
        </w:rPr>
        <w:t>E. 2.3</w:t>
      </w:r>
    </w:p>
    <w:p>
      <w:r>
        <w:t>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w:t>
      </w:r>
    </w:p>
    <w:p>
      <w:r>
        <w:rPr>
          <w:b/>
        </w:rPr>
        <w:t>E. 2.4</w:t>
      </w:r>
    </w:p>
    <w:p>
      <w:r>
        <w:t>En l'occurrence, le recourant a reproché au SEM un établissement inexact et incomplet des faits pertinents dans le cadre de la détermination de son âge réel. Il a fait valoir que le SEM n'avait pas tenu compte des propos tenus durant l'audition, lors de laquelle il avait affirmé « que le policier voulait montrer ce qu'il était capable de faire pour lui en échange des faveurs, des rapports sexuels, en retour ». Par ailleurs, il n'avait jamais mentionné être rentré dans une Ambassade, contrairement à ce que le SEM avait retenu, et cette autorité n'avait fait aucune mention des indices selon lesquels il avait été victime de traite des êtres humains.</w:t>
      </w:r>
    </w:p>
    <w:p>
      <w:r>
        <w:rPr>
          <w:b/>
        </w:rPr>
        <w:t>E. 2.5</w:t>
      </w:r>
    </w:p>
    <w:p>
      <w:r>
        <w:t>S'il a certes mentionné des faits ressortant du procès-verbal de l'audition qui n'ont pas été relevés par le SEM dans sa décision dont est recours, respectivement un fait inexact mentionné par cette autorité, le recourant n'a nullement expliqué en quoi ces faits auraient eu une incidence décisive sur l'issue de la cause, à savoir la détermination de sa minorité ou de sa majorité. Et même si une telle démonstration avait été établie, l'état de fait aurait quoi qu'il en soit été établi de manière exacte et complète, puisque le recourant n'a pas mentionné de faits, décisifs, qui ne ressortiraient pas du dossier. Autrement dit, le recourant a en réalité reproché au SEM d'avoir apprécié de manière inexacte les faits tels qu'ils ressortent du dossier et les conséquences de droit qu'il en a tirées, grief qui ne permet pas de fonder une cassation sur la base d'une violation de droits procéduraux.</w:t>
      </w:r>
    </w:p>
    <w:p>
      <w:r>
        <w:rPr>
          <w:b/>
        </w:rPr>
        <w:t>E. 2.6</w:t>
      </w:r>
    </w:p>
    <w:p>
      <w:r>
        <w:t>Ensuite, le recourant a reproché au SEM de n'avoir pas suffisamment motivé sa décision, dans la mesure où il n'avait pas mis en balance les éléments plaidant en faveur de la minorité, tels ceux relevés dans les courriers des 15 et 17 février 2023, avec ceux retenus dans dite décision plaidant en défaveur de la minorité alléguée. Le SEM ne disait pas non plus mot sur les raisons pour lesquelles il n'avait pas ordonné une expertise médicale de nature à lever le doute à ce sujet. Ce grief ne résiste pas non plus à l'examen. Là aussi, le recourant a en fait reproché au SEM de n'avoir pas apprécié de manière exacte les faits tels qu'ils ressortent du dossier et les conséquences de droit qu'il en a tirées, grief qui, comme déjà indiqué, ne permet pas de fonder une cassation sur la base d'une violation de droits procéduraux. Par ailleurs, en considérant, compte tenu du procès-verbal de l'audition et des pièces versées en cause, que la prétendue minorité du recourant n'était pas vraisemblable, le SEM a implicitement retenu que, dans ce contexte, aucune raison ne justifiait d'entreprendre de nouvelles mesures d'instruction, notamment en invitant l'intéressé à se soumettre à une expertise médicale visant à établir son âge. Ce faisant, l'autorité inférieure a procédé à une appréciation anticipée des preuves conforme au droit et a satisfait aux obligations découlant de la maxime inquisitoire et du droit d'être entendu de l'intéressé.</w:t>
      </w:r>
    </w:p>
    <w:p>
      <w:r>
        <w:rPr>
          <w:b/>
        </w:rPr>
        <w:t>E. 2.7</w:t>
      </w:r>
    </w:p>
    <w:p>
      <w:r>
        <w:t>Au vu de ce qui précède, les griefs formels invoqués par le recourant s'avèrent mal fondés. La conclusion tendant à l'annulation de la décision attaquée (cf. en particulier le recours, p. 15, par 1) et, implicitement, au renvoi de la cause au SEM pour nouvelle décision est dès lors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Tribunal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4.2</w:t>
      </w:r>
    </w:p>
    <w:p>
      <w:r>
        <w:t>En l'occurrence, lors du dépôt de sa demande d'asile, l'intéressé n'a pas produit de document d'identité susceptible de prouver ou du moins rendre vraisemblable sa minorité. En effet, et le recourant ne le conteste pas, un acte de naissance ne constitue pas un document d'identité au sens de l'art. 1a let. c de l'ordonnance 1 du 11 août 1999 sur l'asile (OA 1, RS 142.311). Il incombait dès lors au SEM de se livrer à une appréciation globale des autres éléments pertinents plaidant en faveur et en défaveur de la minorité alléguée. Dans ce cadre, les arguments du SEM ont une certaine pertinence. En effet, constitue un indice fort de la majorité du recourant le passeport burundais présenté aux autorités polonaises pour obtenir un visa, dont il ressort que l'intéressé est né le (...) 199(...). Au demeurant, il ne fait aucun doute que dites autorités n'auraient pas délivré de visa si ce passeport avait été falsifié. Le scandale de corruption ayant éclaté en Pologne au sujet de l'octroi de visas (cf. let. M supra) n'y change rien. En effet, l'identité du recourant, telle qu'elle ressort de la banque de données CS-VIS, provient de la lecture du passeport burundais remis par l'intéressé, celui-ci n'ayant au demeurant pas contesté que la date de naissance qui y était inscrite correspondait à celle figurant dans la base de données. Quant à l'argument du recourant selon lequel son bourreau, grâce à son métier de policier, aurait pu obtenir un passeport authentique, il ne repose que sur des suppositions nullement établies. Sur ce point, le recourant n'a jamais allégué que BK aurait obtenu une carte d'identité frauduleuse, qui lui aurait alors permis de se faire délivrer un passeport (cf. à ce sujet la note 3 en bas de p. 13 du recours faisant référence à un renseignement de la Commission de l'immigration et du statut de réfugié du Canada). Il n'est par ailleurs pas crédible que l'intéressé, qui fêtait son anniversaire chaque année, n'ait pas connu son année de naissance, faisant ainsi preuve d'un manque de curiosité flagrant. En outre, force est de constater que le passeport burundais a été établi le (...) 202(...) et que l'extrait d'acte de naissance a été délivré le (...) 202(...) [soit ultérieurement]. Ainsi, contrairement à ce qu'il prétend, le recourant n'a pu apprendre son année de naissance en 202(...) (cf. le procès-verbal de l'audition, p 3 s.). Surtout, ayant prétendument voulu lui montrer ce dont il était capable (à savoir obtenir un acte de naissance), en échange de relations intimes, BK lui aurait sans aucun doute montré dit passeport, qu'il soit ou non authentique, puisqu'il avait été établi une année auparavant. Sur ce point, BK n'avait aucune raison d'aller établir un passeport au début de l'année 202(...), dans la mesure où sa femme n'était à cette époque pas au courant de la relation intime entretenue avec le recourant. N'est également guère crédible que les autorités polonaises aient délivré un visa, le (...) 202(...), sans la présence du recourant. En outre, n'ayant prétendument pas appris à lire et à écrire (cf. le procès-verbal de l'audition, spéc. p. 7), le recourant a pourtant signé la feuille de données personnelles, l'ayant probablement remplie de sa main, ainsi que le procès-verbal de l'audition, et a pu, de manière surprenante, lire les données sur le passeport burundais, parmi lesquelles son année de naissance prétendument erronée. En revanche, il n'a pu mentionner la ville dans laquelle il aurait été exploité de longs mois ni les endroits par lesquels il aurait voyagé jusqu'en Suisse.</w:t>
      </w:r>
    </w:p>
    <w:p>
      <w:r>
        <w:rPr>
          <w:b/>
        </w:rPr>
        <w:t>E. 4.3</w:t>
      </w:r>
    </w:p>
    <w:p>
      <w:r>
        <w:t>Dans la mesure où il n'existe pas de raison de penser que le recourant est âgé de moins de dix-huit ans, la présomption de minorité dont l'intéressé se prévaut (cf. le recours, p. 24 s.) et qui est prévue à l'art. 10 par. 3 de la Convention du Conseil de l'Europe sur la lutte contre la traite des êtres humains ne lui est pas applicable. Au demeurant cette disposition conventionnelle ne dit mot de la procédure à adopter pour vérifier la prétendue minorité d'un requérant. Par ailleurs, les jurisprudences du Tribunal et de la Cour européenne des droits de l'homme dont le recourant se prévaut ne sont pas non plus de nature à rendre vraisemblable sa minorité alléguée.</w:t>
      </w:r>
    </w:p>
    <w:p>
      <w:r>
        <w:rPr>
          <w:b/>
        </w:rPr>
        <w:t>E. 5</w:t>
      </w:r>
    </w:p>
    <w:p>
      <w:r>
        <w:t>Au vu de ce qui précède, la date de naissance du (...) 199(...) apparaît plus vraisemblable que celle alléguée du (...) 200(...). Par conséquent, il se justifie de maintenir, dans le registre SYMIC, la date de naissance du (...) 199(...). Puisque l'exactitude de cette donnée personnelle ne peut être, en rigueur de terme, prouvée, il convient de faire mention de son caractère litigieux (art. 25 al. 2 LPD ; cf. consid. 3.3 supra). Une telle mention figure déjà dans le registre SYMIC, ainsi que cela ressort notamment du consid. II, p. 6, par. 1 de la décision attaquée.</w:t>
      </w:r>
    </w:p>
    <w:p>
      <w:r>
        <w:rPr>
          <w:b/>
        </w:rPr>
        <w:t>E. 6</w:t>
      </w:r>
    </w:p>
    <w:p>
      <w:r>
        <w:t>Dans ces conditions, le recours du 27 mars 2023 est rejeté et la décision du SEM du 24 février précédent confirmée.</w:t>
      </w:r>
    </w:p>
    <w:p>
      <w:r>
        <w:rPr>
          <w:b/>
        </w:rPr>
        <w:t>E. 7</w:t>
      </w:r>
    </w:p>
    <w:p>
      <w:r>
        <w:t>La demande d'assistance judiciaire partielle ayant été admise, il n'y a pas lieu de percevoir de frais de procédure (art. 63 al. 1 et 2 PA). (dispositif page suivante)</w:t>
      </w:r>
    </w:p>
    <w:p>
      <w:r>
        <w:rPr>
          <w:b/>
        </w:rPr>
        <w:t>E. 8</w:t>
      </w:r>
    </w:p>
    <w:p>
      <w:r>
        <w:t>mars précédant, dont il ressort qu’il « fait moins que son âge biologique » de (...) ans et qu’il souffre d’un état de stress post-traumatique. K. Invité à se déterminer sur le recours, le SEM a, en substance, proposé son rejet par acte du 13 avril 2023. Il a notamment relevé que le recourant n’avait pas réussi à rendre vraisemblable sa minorité, eu égard aux éléments du dossier, le Tribunal ayant lui-même, dans son arrêt D-268/2021, considéré comme un indice</w:t>
      </w:r>
    </w:p>
    <w:p>
      <w:r>
        <w:t>D-1691/2023 Page 7 clair de majorité un renseignement tiré du système central européen d'information sur les visas (CS-VIS). L. Dans sa réplique du 2 mai 2023 (date du sceau postal), auquel était joint un bref rapport médical du 21 avril précédent le présentant comme un « patient de (...) ans en bonne santé habituelle », le recourant a pour l’essentiel confirmé ses griefs et conclusions, rappelant en particulier que le SEM n’avait pas procédé à une appréciation globale des éléments plaidant en faveur ou en défaveur de sa minorité. M. Par courrier posté le 17 octobre 2023, le recourant a déposé un rapport médical du 4 septembre 2023 ainsi que des échanges de courriels entre, notamment, sa curatrice et le personnel soignant. Par ailleurs, se référant à des sources tirées d’internet, il a notamment fait valoir qu’un scandale de corruption avait éclaté en Pologne, les autorités consulaires de ce pays ayant permis à des candidats à l’immigration de pays africains d’acheter des visas tamponnés auprès d’intermédiaires en effectuant un paiement en espèces et en écrivant un nom. Il en a conclu qu’il n’était plus possible d’affirmer la légitimité des données du visa polonais inscrites dans la banque de données CS-VIS et leur prépondérance sur ses déclarations par rapport à sa minorité. N.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1.2 L'objet du présent litige porte sur la rectification de la date de naissance du recourant dans SYMIC. Il s'agit ainsi d'une procédure en matière de rectification des données personnelles, au sens de la loi fédérale du 19 juin 1992 sur la protection des données (ci-après : LPD ; RS 235.1), puisque la</w:t>
      </w:r>
    </w:p>
    <w:p>
      <w:r>
        <w:t>D-1691/2023 Page 8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1.3 L’intéressé a qualité pour recourir (art. 48 PA). Présenté dans la forme (art. 52 PA) et les délais (art. 50 al. 1 et 20 al. 1 PA) prescrits par la loi, le recours est recevable. 2. 2.1 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 2.2 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w:t>
      </w:r>
    </w:p>
    <w:p>
      <w:r>
        <w:t>D-1691/2023 Page 9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 2.3 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w:t>
      </w:r>
    </w:p>
    <w:p>
      <w:r>
        <w:t>D-1691/2023 Page 10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 2.4 En l’occurrence, le recourant a reproché au SEM un établissement inexact et incomplet des faits pertinents dans le cadre de la détermination de son âge réel. Il a fait valoir que le SEM n’avait pas tenu compte des propos tenus durant l’audition, lors de laquelle il avait affirmé « que le policier voulait montrer ce qu’il était capable de faire pour lui en échange des faveurs, des rapports sexuels, en retour ». Par ailleurs, il n’avait jamais mentionné être rentré dans une Ambassade, contrairement à ce que le SEM avait retenu, et cette autorité n’avait fait aucune mention des indices selon lesquels il avait été victime de traite des êtres humains. 2.5 S'il a certes mentionné des faits ressortant du procès-verbal de l’audition qui n'ont pas été relevés par le SEM dans sa décision dont est recours, respectivement un fait inexact mentionné par cette autorité, le recourant n'a nullement expliqué en quoi ces faits auraient eu une incidence décisive sur l'issue de la cause, à savoir la détermination de sa minorité ou de sa majorité. Et même si une telle démonstration avait été établie, l'état de fait aurait quoi qu'il en soit été établi de manière exacte et complète, puisque le recourant n'a pas mentionné de faits, décisifs, qui ne ressortiraient pas du dossier. Autrement dit, le recourant a en réalité reproché au SEM d'avoir apprécié de manière inexacte les faits tels qu'ils ressortent du dossier et les conséquences de droit qu'il en a tirées, grief qui ne permet pas de fonder une cassation sur la base d'une violation de droits procéduraux.</w:t>
      </w:r>
    </w:p>
    <w:p>
      <w:r>
        <w:t>D-1691/2023 Page 11 2.6 Ensuite, le recourant a reproché au SEM de n’avoir pas suffisamment motivé sa décision, dans la mesure où il n’avait pas mis en balance les éléments plaidant en faveur de la minorité, tels ceux relevés dans les courriers des 15 et 17 février 2023, avec ceux retenus dans dite décision plaidant en défaveur de la minorité alléguée. Le SEM ne disait pas non plus mot sur les raisons pour lesquelles il n’avait pas ordonné une expertise médicale de nature à lever le doute à ce sujet. Ce grief ne résiste pas non plus à l’examen. Là aussi, le recourant a en fait reproché au SEM de n’avoir pas apprécié de manière exacte les faits tels qu'ils ressortent du dossier et les conséquences de droit qu'il en a tirées, grief qui, comme déjà indiqué, ne permet pas de fonder une cassation sur la base d'une violation de droits procéduraux. Par ailleurs, en considérant, compte tenu du procès-verbal de l’audition et des pièces versées en cause, que la prétendue minorité du recourant n’était pas vraisemblable, le SEM a implicitement retenu que, dans ce contexte, aucune raison ne justifiait d’entreprendre de nouvelles mesures d’instruction, notamment en invitant l’intéressé à se soumettre à une expertise médicale visant à établir son âge. Ce faisant, l’autorité inférieure a procédé à une appréciation anticipée des preuves conforme au droit et a satisfait aux obligations découlant de la maxime inquisitoire et du droit d’être entendu de l’intéressé. 2.7 Au vu de ce qui précède, les griefs formels invoqués par le recourant s’avèrent mal fondés. La conclusion tendant à l’annulation de la décision attaquée (cf. en particulier le recours, p. 15, par 1) et, implicitement, au renvoi de la cause au SEM pour nouvelle décision est dès lors rejetée.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w:t>
      </w:r>
    </w:p>
    <w:p>
      <w:r>
        <w:t>D-1691/2023 Page 12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3.3 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 4. 4.1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w:t>
      </w:r>
    </w:p>
    <w:p>
      <w:r>
        <w:t>D-1691/2023 Page 13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Tribunal F-742/2020 précité consid. 4.2 et réf. cit.).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4.2 En l'occurrence, lors du dépôt de sa demande d’asile, l'intéressé n'a pas produit de document d'identité susceptible de prouver ou du moins rendre vraisemblable sa minorité. En effet, et le recourant ne le conteste pas, un acte de naissance ne constitue pas un document d’identité au sens de l’art. 1a let. c de l'ordonnance 1 du 11 août 1999 sur l'asile (OA 1, RS 142.311). Il incombait dès lors au SEM de se livrer à une appréciation globale des autres éléments pertinents plaidant en faveur et en défaveur de la minorité alléguée. Dans ce cadre, les arguments du SEM ont une certaine pertinence. En effet, constitue un indice fort de la majorité du recourant le passeport</w:t>
      </w:r>
    </w:p>
    <w:p>
      <w:r>
        <w:t>D-1691/2023 Page 14 burundais présenté aux autorités polonaises pour obtenir un visa, dont il ressort que l’intéressé est né le (...) 199(...). Au demeurant, il ne fait aucun doute que dites autorités n’auraient pas délivré de visa si ce passeport avait été falsifié. Le scandale de corruption ayant éclaté en Pologne au sujet de l’octroi de visas (cf. let. M supra) n’y change rien. En effet, l’identité du recourant, telle qu’elle ressort de la banque de données CS-VIS, provient de la lecture du passeport burundais remis par l’intéressé, celui-ci n’ayant au demeurant pas contesté que la date de naissance qui y était inscrite correspondait à celle figurant dans la base de données. Quant à l’argument du recourant selon lequel son bourreau, grâce à son métier de policier, aurait pu obtenir un passeport authentique, il ne repose que sur des suppositions nullement établies. Sur ce point, le recourant n’a jamais allégué que BK aurait obtenu une carte d’identité frauduleuse, qui lui aurait alors permis de se faire délivrer un passeport (cf. à ce sujet la note 3 en bas de p. 13 du recours faisant référence à un renseignement de la Commission de l'immigration et du statut de réfugié du Canada). Il n’est par ailleurs pas crédible que l’intéressé, qui fêtait son anniversaire chaque année, n’ait pas connu son année de naissance, faisant ainsi preuve d’un manque de curiosité flagrant. En outre, force est de constater que le passeport burundais a été établi le (...) 202(...) et que l’extrait d’acte de naissance a été délivré le (...) 202(...) [soit ultérieurement]. Ainsi, contrairement à ce qu’il prétend, le recourant n’a pu apprendre son année de naissance en 202(...) (cf. le procès-verbal de l’audition, p 3 s.). Surtout, ayant prétendument voulu lui montrer ce dont il était capable (à savoir obtenir un acte de naissance), en échange de relations intimes, BK lui aurait sans aucun doute montré dit passeport, qu’il soit ou non authentique, puisqu’il avait été établi une année auparavant. Sur ce point, BK n’avait aucune raison d’aller établir un passeport au début de l’année 202(...), dans la mesure où sa femme n’était à cette époque pas au courant de la relation intime entretenue avec le recourant. N’est également guère crédible que les autorités polonaises aient délivré un visa, le (...) 202(...), sans la présence du recourant. En outre, n’ayant prétendument pas appris à lire et à écrire (cf. le procès-verbal de l’audition, spéc. p. 7), le recourant a pourtant signé la feuille de données personnelles, l’ayant probablement remplie de sa main,</w:t>
      </w:r>
    </w:p>
    <w:p>
      <w:r>
        <w:t>D-1691/2023 Page 15 ainsi que le procès-verbal de l’audition, et a pu, de manière surprenante, lire les données sur le passeport burundais, parmi lesquelles son année de naissance prétendument erronée. En revanche, il n’a pu mentionner la ville dans laquelle il aurait été exploité de longs mois ni les endroits par lesquels il aurait voyagé jusqu’en Suisse. 4.3 Dans la mesure où il n’existe pas de raison de penser que le recourant est âgé de moins de dix-huit ans, la présomption de minorité dont l’intéressé se prévaut (cf. le recours, p. 24 s.) et qui est prévue à l’art. 10 par. 3 de la Convention du Conseil de l'Europe sur la lutte contre la traite des êtres humains ne lui est pas applicable. Au demeurant cette disposition conventionnelle ne dit mot de la procédure à adopter pour vérifier la prétendue minorité d’un requérant. Par ailleurs, les jurisprudences du Tribunal et de la Cour européenne des droits de l’homme dont le recourant se prévaut ne sont pas non plus de nature à rendre vraisemblable sa minorité alléguée. 5. Au vu de ce qui précède, la date de naissance du (...) 199(...) apparaît plus vraisemblable que celle alléguée du (...) 200(...). Par conséquent, il se justifie de maintenir, dans le registre SYMIC, la date de naissance du (...) 199(...). Puisque l'exactitude de cette donnée personnelle ne peut être, en rigueur de terme, prouvée, il convient de faire mention de son caractère litigieux (art. 25 al. 2 LPD ; cf. consid. 3.3 supra). Une telle mention figure déjà dans le registre SYMIC, ainsi que cela ressort notamment du consid. II, p. 6, par. 1 de la décision attaquée. 6. Dans ces conditions, le recours du 27 mars 2023 est rejeté et la décision du SEM du 24 février précédent confirmée. 7. La demande d’assistance judiciaire partielle ayant été admise, il n’y a pas lieu de percevoir de frais de procédure (art. 63 al. 1 et 2 PA).</w:t>
      </w:r>
    </w:p>
    <w:p>
      <w:r>
        <w:t>(dispositif page suivante)</w:t>
      </w:r>
    </w:p>
    <w:p>
      <w:r>
        <w:t>D-1691/2023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