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D-1691/2008 vom 3. Juni 2010</w:t>
      </w:r>
    </w:p>
    <w:p>
      <w:r>
        <w:t>Bundesverwaltungsgericht, 2010-06-03, DE</w:t>
      </w:r>
    </w:p>
    <w:p>
      <w:r>
        <w:rPr>
          <w:b/>
        </w:rPr>
        <w:t xml:space="preserve">Quelle: </w:t>
      </w:r>
      <w:r>
        <w:t>https://mcp.opencaselaw.ch/entscheid/bvger_D-1691_2008</w:t>
      </w:r>
    </w:p>
    <w:p>
      <w:r>
        <w:t>FR: TAF D-1691/2008 du 3 juin 2010</w:t>
      </w:r>
    </w:p>
    <w:p>
      <w:r>
        <w:t>IT: TAF D-1691/2008 del 3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AsylG sowie Art. 105 AsylG i.V.m. Art. 37 VGG und Art. 48 Abs. 1 und Art. 52 Abs. 1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mit der Begründung ab, die Vorbringen des Beschwerdeführers würden einerseits den Anforderungen an die Glaubhaftmachung gemäss Art. 7 AsylG nicht standhalten und andererseits der Asylrelevanz entbehren. Im Einzelnen führte es aus, es gehe davon aus, dass der Beschwerdeführer aus Colombo stamme und während Jahren als C.___________ gearbeitet habe. Es halte es auch für möglich, dass er seit den 1990er-Jahren mehrmals von der Polizei kontrolliert worden sei, als er zwischen D.___________ und Colombo gependelt habe. Auf Grund der Tatsache, dass er jeweils am selben Tag wieder freigelassen worden sei und es nie zu einer Festnahme oder einer Anklageerhebung gekommen sei, könne davon ausgegangen werden, dass gegen ihn keine konkreten Verdachtsmomente vorhanden gewesen seien. Selbst wenn er dabei im Jahre 1983 ein Mal verletzt worden sein sollte, seien diese Ereignisse mangels Aktualität und mangels Intensität und Gezieltheit asylrechtlich nicht beachtlich. Es schliesse auch nicht aus, dass er nach den Attentaten im März und April 2007 in Colombo verhört worden sei, auch wenn entsprechende Beweismittel nicht vorliegen würden, glaube ihm aber die geltend gemachte Verfolgungssituation nicht. Er wolle beim ersten Mal drei Tage nach dem Attentat verhört worden sein, was darauf hindeute, dass er nicht zum engsten Kreis der verdächtigen Personen gezählt habe. Selbst wenn er der Polizei auf Grund der früheren Kontrollen bekannt gewesen wäre, könne aus dem Umstand, dass er bereits nach einer halbstündigen Befragung mit allgemeinen Fragestellungen wieder freigelassen worden sei, geschlossen werden, dass es sich um eine Routineüberprüfung gehandelt habe. Dieser Vorfall, selbst wenn er tatsächlich stattgefunden hätte, wäre somit asylrechtlich unbeachtlich. Dass er als aus Colombo stammender Tamile derart im Visier der Sicherheitskräfte stehen solle, wirke konstruiert. Ohnehin sei davon auszugehen, dass er bei der Anstellung im Jahre 2004 auf dem B.___________ - mithin einer J.___________ - entsprechend überprüft worden sei und keine Sicherheitsbedenken gegen seine Anstellung gesprochen hätten. Das BFM erachte es insbesondere als unwahrscheinlich, dass er am 29. April 2007 bereits wenige Minuten nach dem Attentat von zu Hause mitgenommen und in einem Van ziellos herum gefahren worden sei. Wenn er tatsächlich mit dem Attentat in Verbindung gebracht worden wäre, wäre er kaum von betrunkenen Beamten abgeholt worden. Vielmehr hätten die Sicherheitskräfte ein erhebliches Interesse daran gehabt, Fahndungserfolge vorzuweisen. Darüber hinaus falle auf, dass seine Aussagen zur angeblichen Mitnahme am 29. April 2007 unsubstanziiert und vage ausgefallen seien. So mache der Beschwerdeführer nur sehr knappe Angaben über den Vorfall. Auch die Schilderung der Flucht, welche in Kenntnis des möglicherweise tödlichen Ausgangs unter höchsten Anspannungen hätte erfolgt sein müssen, sei sehr allgemein ausgefallen und erschöpfe sich in wenigen kurzen, stereotypen Sätzen. Seine einfach und allgemein gehaltenen Schilderungen liessen eine subjektiv geprägte Wahrnehmung vermissen, so dass seine Darlegungen, welche jegliche Realitätsmerkmale entbehren würden, als offensichtlich unglaubhaft zu taxieren seien. Dieser Eindruck werde zusätzlich dadurch bestärkt, dass sich zwar die Sicherheitskräfte seit April 2007 mehrmals nach seinem Aufenthaltsort erkundigt haben sollen und es zu Hausdurchsuchungen gekommen sei. Es müsse jedoch in Kenntnis der realen Gegebenheiten davon ausgegangen werden, dass sich die Sicherheitskräfte bei einem entsprechenden Verdacht auf eine Mitbeteiligung des Beschwerdeführers bei den Anschlägen der LTTE kaum mit Erkundigungen nach seinem Aufenthaltsort, ergebnislosen Hausdurchsuchungen und Befragungen von Familienangehörigen begnügt hätten. Dies sei mit einer - wie vom Beschwerdeführer behaupteten oder befürchteten Gefährdungslage - nicht zu vereinbaren. Befremdend sei in diesem Zusammenhang auch die Tatsache, dass der Beschwerdeführer sich offensichtlich bis zum heutigen Tag nicht Gewissheit darüber verschafft habe, ob tatsächlich konkrete Verdachtsmomente gegen ihn vorliegen würden, was erfahrungsgemäss mit der Situation einer tatsächlich gefährdeten Person nicht in Einklang zu bringen sei und vermuten lasse, dass er sich nie in der von ihm geschilderten Situation befunden habe. Bezeichnenderweise lägen auch keine Beweismittel vor, welche seine Vorbringen bestätigen würden und er seine Situation auch selber so einschätze, dass der bei einer Beruhigung der Lage nach Sri Lanka zurückkehren könne.</w:t>
      </w:r>
    </w:p>
    <w:p>
      <w:r>
        <w:rPr>
          <w:b/>
        </w:rPr>
        <w:t>E. 3.2</w:t>
      </w:r>
    </w:p>
    <w:p>
      <w:r>
        <w:t>In der Beschwerde vom 13. März 2008 wird demgegenüber im Wesentlichen geltend gemacht, das BFM widerspreche sich in seiner Argumentation selbst, indem es einmal behaupte, es fehle an zielgerichteter Verfolgung, weil die erste Verhaftung im März 2007 nicht unmittelbar nach dem Attentat erfolgt sei und als genau dies im Rahmen der zweiten Festnahme im April 2007 geltend gemacht werde, führe das BFM ohne weitere Erklärung an, dies sei unwahrscheinlich. Dass der Beschwerdeführer erst drei Tage nach dem Anschlag durch die LTTTE in Colombo verhaftet worden sei, spreche gegen die vom BFM behauptete Routineüberprüfung. Der zeitliche Abstand zwischen Anschlag und Festnahme weise vielmehr daraufhin, dass er von den Behörden erst im Rahmen der Ermittlungen ins Visier genommen worden sei. Aus diesem Verhalten der Behörde lasse sich deshalb schliessen, dass die Beschuldigungen gegen ihn als Person von gewichtiger Natur sein müssen und er nicht Opfer als Angehöriger der tamilischen Ethnie geworden sei. Dass er am 29. April wenige Stunden nach dem Anschlag durch die LTTE in Colombo verhaftet worden sei, sei sodann in einem Zusammenhang mit der ersten Festnahme zu sehen: Da er den Behörden im Rahmen von Ermittlungen bekannt und verdächtig gewesen sei, hätten die Sicherheitskräfte im April umso schneller reagiert. Er sei nicht nur mit allgemeinen Fragen konfrontiert worden, sondern auch sehr eingehend zu Kontakten mit der LTTE in Colombo befragt worden und es sei ihm vorgeworfen worden, seine Identitätskarte der LTTE weitergegeben zu haben und diesen Wohnungen vermittelt zu haben. Aus den Fragen lasse sich somit entnehmen, dass die Behörden sehr spezifisch auf seine biografischen Ereignisse eingegangen seien, woraus sich primär ein Interesse an seiner Person und an ihm als Angehöriger der tamilischen Ethnie entnehmen lasse. Er sei zwar freigelassen worden, aber es sei ihm verboten worden, das Gebiet von Colombo zu verlassen. Für das Vorliegen einer zielgerichteten Verfolgung spreche, dass die Polizei Freunde, welche LTTE-Mitglieder gewesen seien, festgenommen und dabei seine Telefonnummer gefunden habe, woraus sich ableiten lasse, dass er registriert worden sein müsse. Diese Annahme werde bestätigt, da er von den Sicherheitskräften auf diese Angelegenheit angesprochen worden sei. Beim Anschlag in Colombo hätten die Sicherheitsbehörden bestehende Akten der in Colombo wohnhaften Tamilen durchkämmt und seien dabei auf seinen Namen gestossen, woraus sich ein erstes Verdachtsmoment ergebe. Ein zweites Verdachtsmoment ergebe sich daraus, dass er in D.___________, inmitten von den LTTE beanspruchten Gebiet, während neun Jahren für die K.__________ tätig gewesen sei. Es sei in Zeiten des Notstandes aus der Perspektive der Behörden völlig naheliegend, diesen Umstand gegen ihn zu verwenden. Ein letztes Verdachtsmoment ergebe sich durch den Umstand, dass er bei einer renommierten K._______ gearbeitet habe und unter anderem Zugang zum B._______ hatte. Im Jahre 2004, mitten in den Friedensgesprächen und vor der Amtszeit Mahinda Rajapakses, dürfte eine Person tamilischer Herkunft ohne grössere Sicherheitsbedenken Zugang zu einem solchen Arbeitsort gehabt haben, da wirtschaftliche Qualifikationen ethnische Zuordnungen überwogen haben dürften. Ab Ende 2006 dürfte sich jedoch genau dieser damalige Vorteil gegen ihn gewendet haben. Der Zweck der einstündigen Fahrt sei als Einschüchterungsbemühung zu interpretieren und habe schliesslich auf dem Friedhof geendet. Es sei unklar, ob er dort hätte exekutiert werden sollen. Eine solche Absicht würde jedenfalls zum Umstand passen, dass die Polizisten erheblich alkoholisiert gewesen seien. Er habe den Ablauf der Flucht substanziiert und präzise genug geschildert. So äussere er sich zur Uhrzeit, Verkehrsdichte, Anzahl Personen, Fahrtroute, Misshandlung und zu Distanzen. Zudem könne er die genaue Fluchtroute beschreiben. Dass sich der Fluchtmoment relativ unspektakulär abgespielt habe, hänge wohl mit dem Alkoholisierungsgrad der Beamten zusammen. Diese seien wohl kaum fähig gewesen zu reagieren, weshalb es ihnen auch unmöglich gewesen sein dürfte, den Beschwerdeführer zu verfolgen. Dass er auch noch nach der Ausreise regelmässig gesucht worden sei, weise auf ein hohes Interesse der Behörden am Beschwerdeführer und auf deren Angst, er hätte sich in den Norden abgesetzt, hin. Die Polizei habe nicht nur die Familienangehörigen aufgesucht und mehrmalige Hausdurchsuchungen unternommen, sondern auch Nachbarn befragt, was gegen eine Routineüberprüfung spreche. Er habe sich sehr wohl mit seinen Familienangehörigen in Verbindung gesetzt und sich über die Entwicklung betreffend seine Verfolgung erkundigt. Die Verfolgungsabsicht dürfte durch den Vorfall am 29. Februar 2008 in L.__________, Colombo zusätzlich erhöht worden sein, da das Attentat, das von einem LTTE-Mitglied verübt worden sei, in unmittelbarer Nähe zu demjenigen Haus stattfand, in welchem nun seine Ehefrau wohne, welche die schwangere Schwester des Attentäters persönlich gekannt habe.</w:t>
      </w:r>
    </w:p>
    <w:p>
      <w:r>
        <w:rPr>
          <w:b/>
        </w:rPr>
        <w:t>E. 3.3</w:t>
      </w:r>
    </w:p>
    <w:p>
      <w:r>
        <w:t>In der Vernehmlassung vom 24. April 2008 wird festgehalten, dass das vom Beschwerdeführer eingereichte Referenzschreiben vom 15. März 2008 bezeichnenderweise nicht mit der von ihm geltend gemachten Verfolgungssituation übereinstimme.</w:t>
      </w:r>
    </w:p>
    <w:p>
      <w:r>
        <w:rPr>
          <w:b/>
        </w:rPr>
        <w:t>E. 3.4</w:t>
      </w:r>
    </w:p>
    <w:p>
      <w:r>
        <w:t>In der Replik vom 5. Mai 2008 wird geltend gemacht der Beschwerdeführer habe bereits bei der kantonalen Anhörung seine Tätigkeit für die H.___________ erwähnt. Wie in der Eingabe vom 4. [recte: 3.] April 2008 bereits erwähnt, habe er sich nie politisch, sondern nur im Rahmen von sozialen Programmen für die I.___________ betätigt. Dies sei auch der Grund, weshalb er seine Mitgliedschaft bei den Anhörungen nicht erwähnt habe.</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Urteil des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4.2</w:t>
      </w:r>
    </w:p>
    <w:p>
      <w:r>
        <w:t>Die vom Beschwerdeführer geltend gemachten mehrmaligen Festnahmen und Befragungen zwischen 1995 und 2004 anlässlich seiner Reisen zwischen Colombo und D.___________ und dem im Jahre 1998 durch Angehörige des C.I.D. durch Schläge verursachten Rippenbruch sind vom BFM nicht in Zweifel gezogen worden. Es hat diese Vorbringen jedoch zu Recht als asylrechtlich unbeachtlich qualifiziert. Dies wird denn auch durch die Aussagen des Beschwerdeführers bestätigt, wonach er dies habe aushalten können und dies für ihn kein Grund zur Ausreise gewesen sei (vgl. act. A1/12 S. 7). Der erforderliche zeitliche und sachliche Kausalzusammenhang zwischen diesen Ereignissen und der Ausreise im Jahre 2007 ist deshalb offensichtlich nicht gegeben, weshalb sie keine asylrechtlich relevante Verfolgung begründen.</w:t>
      </w:r>
    </w:p>
    <w:p>
      <w:r>
        <w:rPr>
          <w:b/>
        </w:rPr>
        <w:t>E. 4.3</w:t>
      </w:r>
    </w:p>
    <w:p>
      <w:r>
        <w:t>Die vom Beschwerdeführer geltend gemachte vierstündige Festhaltung und die rund 30-minütige Befragung am 29. März 2007 nach dem Attentat auf den Flughafen vom 26. März 2007 erscheint durchaus realistisch. Einerseits hat der Beschwerdeführer von 2004 bis Oktober 2006 auf der K.___________ im B._______ gearbeitet und andererseits war er im Zeitpunkt des Attentats im Besitz eines bis ins Jahr 2009 gültigen Ausweises, der ihm Zutritt zum B._______ verschaffte. Angesichts dessen ist es nachvollziehbar, dass ihn die sri-lankische Behörde überprüfte und zum Attentat befragte. Es mag durchaus auch sein, dass er dabei angeschrien, ihm Angst eingejagt und die Auflage gemacht worden ist, Colombo nicht zu verlassen. Die kurze Dauer der Befragung und die anschliessend erfolgte Freilassung deuten indessen klar darauf hin, dass die Behörden in der Person des Beschwerdeführers keine Gefahr für die sri-lankische Sicherheit gesehen haben. Der Einwand, der zeitliche Abstand zwischen Anschlag und Festnahme spreche gegen eine Routineprüfung und deute daraufhin, dass der Beschwerdeführer erst im Rahmen der Ermittlungen ins Visier genommen worden und er eine Person von gewichtiger Natur sei, vermag schon deshalb nicht zu überzeugen, weil der Beschwerdeführer in diesem Fall kaum nach einer bloss halbstündigen Befragung wieder auf freien Fuss gesetzt worden wäre. Der Beschwerdeführer führte zudem aus, am B._______ hätten viele andere Tamilen gearbeitet (vgl. act. A20/12 S. 7), weshalb davon auszugehen ist, dass neben ihm auch zahlreiche andere Personen nach dem Attentat verhört worden sind. Dies wird auch durch seine Darstellung bestätigt, wonach auf dem Polizeiposten sehr viele Leute gewartet hätten (vgl. act. A14/21 S. 10). Der Beschwerdeführer dürfte aufgrund der früheren Festnahmen zudem bereits registriert gewesen sein, weshalb er kaum erst drei Tage nach dem Attentat verhört worden wäre, wenn er tatsächlich eine Person von gewichtigem Interesse gewesen wäre. Insgesamt entsteht deshalb der Eindruck, bei der Festnahme und Befragung vom 29. März 2007 habe es sich um eine legitime Überprüfung des Beschwerdeführers zur Aufklärung des Attentats gehandelt, welche asylrechtlich unbeachtlich ist.</w:t>
      </w:r>
    </w:p>
    <w:p>
      <w:r>
        <w:rPr>
          <w:b/>
        </w:rPr>
        <w:t>E. 4.4</w:t>
      </w:r>
    </w:p>
    <w:p>
      <w:r>
        <w:t>Betreffend die geltend gemachte Mitnahme im Van vom 29. April 2007 ist übereinstimmend mit dem BFM festzuhalten, dass die in diesem Zusammenhang erfolgten Ausführungen des Beschwerdeführers den Anforderungen an die Glaubhaftmachung nicht standzuhalten vermögen. Gemäss seiner Darstellung soll ein Anschlag auf eine Ölraffinerie am 28. April 2007 der Anlass für seine Mitnahme gewesen sein. Aus seiner Schilderung geht jedoch nicht hervor, inwiefern zwischen diesem Anschlag und seiner Person ein Zusammenhang bestehen soll. Der Beschwerdeführer ist zwischen 1995 und 2004 anlässlich seiner Reisen zwischen Colombo und D.___________ mehrmals festgenommen, befragt und wohl auch registriert worden. Obwohl die Behörde Kenntnis von seinen Freunden bei der LTTE hatte, ist der Beschwerdeführer jedoch nie verurteilt und in Haft gesetzt worden. Der Beschwerdeführer verfügte demnach in den Augen der Behörden offenbar über kein Profil, das ihn als Kollaborateur der LTTE ausgewiesen hätte. Gemäss seinen Angaben stellten die Polizisten auch keine spezifischen Fragen in Zusammenhang mit dem Anschlag, sondern wollten wie bei den früheren Befragungen Adressen von LTTE-Mitgliedern in Erfahrung bringen. Vor diesem Hintergrund ist nicht davon auszugehen, dass ihn die Polizei im Zusammenhang mit dem Anschlag zu Hause aufsuchte. Ausserdem ist die Schilderung der Mitnahme und der Flucht insgesamt wenig anschaulich und in zentralen Punkten unsubstanziiert. Es trifft zwar zu, dass sich der Beschwerdeführer zur Uhrzeit, Anzahl Polizisten, Fahrt- und Fluchtroute äusserte und es mag auch zutreffen, dass zielloses Herumfahren mit Entführten zu Einschüchterungszwecken genutzt wurde. Realitätsfremd wirkt jedoch die geschilderte Abholung zuhause, wonach zwei Polizisten zunächst an die Tür geklopft und ihn noch aufgefordert hätten, die Kleider zu wechseln (vgl. act. A14/21 S. 11), dies obwohl sie angeblich betrunken gewesen seien. Ausserdem ist nicht nachvollziehbar, warum sie ihn vor der Mitnahme zuerst zum Kleiderwechseln aufforderten, wenn sie tatsächlich vorgehabt hätten, ihn zu exekutieren. Nicht glaubhaft erscheinen sodann seine Angaben zur Flucht. Einerseits widersprach er sich anlässlich der kantonalen Anhörung, indem er zuerst angab, er habe aus dem Auto flüchten können, während er später erklärte, sie hätten ihn aus dem Van genommen und dann sei er weggerannt (vgl. act. A14/21 S. 8 u. 12). Andererseits ist unabhängig davon, ob er sich im Zeitpunkt der Flucht im oder ausserhalb des Vans befand, wenig wahrscheinlich, dass er, wie geschildert, einfach die Polizisten zur Seite habe stossen und wegrennen können. Selbst wenn die Polizisten alkoholisiert gewesen wären, hätten sie zu fünft es wohl nicht soweit kommen lassen, dass er hätte flüchten können. Zudem seien sie mit Stangen und einer sogar mit einer Pistole ausgerüstet gewesen. Angesichts dessen ist es auch erstaunlich, dass sich der Beschwerdeführer zum Wegrennen entschloss, da er nämlich aufgrund der während der einstündigen Autofahrt eingesteckten Schläge ins Gesicht und auf den Körper sicher eingeschüchtert, wenn nicht auch geschwächt gewesen wäre (vgl. act. A20/12 S. 6). Angeblich hätten die Polizisten ihn verfolgt, aber da er den Ort gut gekannt habe, habe er entkommen können und sei mit einem Dreiradauto durch die Negombo Road nach F.____________ gefahren. Auch dies ist zweifelhaft. Es trifft zwar zu, dass der Beschwerdeführer die Strassen durch welche er geflüchtet sein soll, mühelos benennen konnte. Bei der Negombo Road handelt es sich jedoch um eine breite Strasse, auf welcher der Van das Dreiradauto ohne weiteres hätte einholen können. Wäre deshalb der Beschwerdeführer gezielt von den Behörden gesucht worden, hätten die Polizisten die Verfolgung aufgenommen und ihn kaum so leichtfertig, wie von ihm geschildert, entkommen lassen. Insgesamt ist festzustellen, dass der Beschwerdeführer die Gegend als Ortsansässiger gut kennt, weshalb er auch in der Lage war, zu Distanzen, Verkehrsdichte, Quartiere und Strassen Angaben zu machen. Hingegen bestehen überwiegende Zweifel daran, dass sich die Geschehnisse in jener Nacht vom 29. April 2007 tatsächlich, wie vom Beschwerdeführer geschildert, zugetragen haben. Ausserdem hätten die Behörden ohne weiteres die Möglichkeit gehabt, den Beschwerdeführer bereits früher festzunehmen, wenn dazu Anlass bestanden hätte. Diese Vorbringen des Beschwerdeführers eignen sich deshalb nicht, eine Verfolgung aus asylrechtlich bedeutsamen Motiven durch die sri-lankische Behörde glaubhaft zu machen.</w:t>
      </w:r>
    </w:p>
    <w:p>
      <w:r>
        <w:rPr>
          <w:b/>
        </w:rPr>
        <w:t>E. 4.5</w:t>
      </w:r>
    </w:p>
    <w:p>
      <w:r>
        <w:t>Soweit in der Beschwerde schliesslich geltend gemacht wird, es sei ein Attentat in unmittelbarer Nähe des Hauses seiner Ehefrau verübt worden und diese habe die Schwester des Attentäters gekannt, lässt sich keine Gefährdung durch die sri-lankischen Behörden für den Beschwerdeführer herleiten. Was das eingereichte Schreiben von G.__________ vom 15. März 2008 betrifft, ist einerseits festzustellen, dass darin entgegen der Behauptung in der Beschwerde nicht erwähnt wird, dass der Beschwerdeführer für den H.___________ tätig war, sondern lediglich von einer Mitgliedschaft bei der politischen Partei I.___________ die Rede ist und ausgeführt wird, er sei wegen seiner Tätigkeiten für diese im Rahmen von Sozialarbeit und Unterstützung der tamilischen Bevölkerung bedroht worden. Das BFM hat diesbezüglich zutreffend festgehalten, dass der Inhalt des Schreibens nicht mit den Vorbringen des Beschwerdeführers übereinstimmt. Der Beschwerdeführer gab anlässlich der Befragung im EVZ nämlich an, politisch nicht aktiv gewesen zu sein (vgl. act. A1/12 S. 8). Dies deutet darauf hin, dass es sich bloss um ein Gefälligkeitsschreiben handelt, welchem kein Beweiswert beigemessen werden kann. Ausserdem ist die ehemalige I.___________ - heute M.___________ - als Teil der N.__________ als (...) Partei bei den (...) hervorgegangen. Es ist deshalb davon auszugehen, dass dem Beschwerdeführer auch aufgrund der Parteizugehörigkeit keine asylrelevanten Nachteile drohen würden, falls er dieser tatsächlich angehören sollte.</w:t>
      </w:r>
    </w:p>
    <w:p>
      <w:r>
        <w:rPr>
          <w:b/>
        </w:rPr>
        <w:t>E. 4.6</w:t>
      </w:r>
    </w:p>
    <w:p>
      <w:r>
        <w:t>Zusammenfassend ist festzuhalten, dass der Beschwerdeführer keine Verfolgung im Sinne von Art. 3 AsylG nachweisen oder zumindest glaubhaft machen konnte. Das BFM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geht aufgrund seiner Beurteilung der Lage in Sri Lanka davon aus, dass zwar alle rückkehrenden Tamilen mit gewissen Schwierigkeiten rechnen müssen. Dabei ist jedoch zwischen der Situation der aus dem Grossraum Colombo oder Umgebung selbst stammenden Tamilen und der Lage der aus der Nord- oder Ostprovinz stammenden Tamilen zu differenzieren.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Bei rückkehrenden Tamilen, welche längere Zeit im Grossraum Colombo selbst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ihrer Verwandten wieder zu integrieren und dass ihnen das wirtschaftliche Fortkommen gelingt. Auch gegenüber den Sicherheitskräften werden sie ihren erneuten Aufenthalt rechtfertigen können und werden somit nicht anhaltenden, unzumutbaren behördlichen Schikanen oder Repressalien ausgesetzt sein. Bei dieser Konstellation ist jedoch die Dauer der Landesabwesenheit mitzuberücksichtigen. Je kürzer der Aufenthalt eines Rückkehrenden in Colombo dauerte und je weiter er zeitlich zurückliegt, desto höhere Anforderungen sind an das Vorliegen eines tatsächlichen familiären oder sozialen Beziehungsnetzes zu stellen. Bei Tamilen, die aus dem Grossraum Colombo oder dessen Umgebung stammen und dort über ein tragfähiges Familien- oder Beziehungsnetze verfügen und mit einer konkreten Unterkunftsmöglichkeit rechnen können, ist grundsätzlich von der Zumutbarkeit des Wegweisungsvollzugs in diese Gebiete auszugehen (BVGE 2008/2 E. 7.6 S. 20 f.).</w:t>
      </w:r>
    </w:p>
    <w:p>
      <w:r>
        <w:rPr>
          <w:b/>
        </w:rPr>
        <w:t>E. 6.3.3</w:t>
      </w:r>
    </w:p>
    <w:p>
      <w:r>
        <w:t>Eigenen Angaben zufolge stammt der Beschwerdeführer aus Colombo, wo er - bis auf seine Schulzeit in O.__________ und seinem Wochenaufenthalt in D.___________ von 1995 bis 2004 (vgl. act. A1/10 S. 1, 2 und 3) - immer gelebt hat. Er arbeitete bis zu seiner Ausreise im Jahre 2007 als Angestellter bei der K.__________. Er schreibt und spricht fliessend Singhalesisch, da er die singhalesische Schule besuchte (vgl. act. A1/12 S. 9). Gemäss seinen Angaben anlässlich der Anhörung wohnen seine Ehefrau mit der Tochter, die Mutter und zwei Schwestern in Colombo. Der Beschwerdeführer kann somit auch nach drei Jahren Landesabwesenheit auf ein tragfähiges familiäres Beziehungsnetz in Colombo zurückgreifen und eine Unterkunft finden. Mangels anderweitiger Anhaltspunkte in den Akten ist zudem anzunehmen, dass der bald 34-jährige Beschwerdeführer gesund ist. Unter diesen Umständen ist der Vollzug der Wegweisung des Beschwerdeführers nicht unzumutbar.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Zusammenfassend ergibt sich, dass das BFM den Vollzug der Wegweisung zu Recht als zulässig, zumutbar und möglich erachtet hat. Die Anordnung der vorläufigen Aufnahme fällt demnach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dem Beschwerdeführer aufzuerlegen (Art. 63 Abs. 1 und 5 VwVG). Das Gesuch um Gewährung der unentgeltlichen Rechtspflege gemäss Art. 65 Abs. 1 VwVG wurde mit Zwischenverfügung vom 31. März 2008 unter der Voraussetzung des Nachreichens einer Fürsorgebestätigung und unter Vorbehalt einer Veränderung der finanziellen Lage des Beschwerdeführers gutgeheissen. Am 3. April 2008 wurde eine Fürsorgebestätigung nachgereicht. Nachdem der Beschwerdeführer seit dem 1. Mai 2008 erwerbstätig ist, wurde er vom Instruktionsrichter mit Verfügung vom 5. Mai 2010 aufgefordert, eine weiterhin bestehende prozessuale Bedürftigkeit mittels Ausfüllens des Formulars "Gesuch um unentgeltliche Rechtspflege" darzulegen. Eine Gegenüberstellung der Einkünfte und Auslagen des Beschwerdeführers ergibt unter Berücksichtigung des ihm zustehenden Grundbetrags, dass er weiterhin als prozessual bedürftig einzustufen ist. Die ihm gewährte unentgeltliche Rechtspflege nach Art. 65 Abs. 1 VwVG ist somit nicht zu widerrufen.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