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D-1688/2020 vom 11. Juni 2020</w:t>
      </w:r>
    </w:p>
    <w:p>
      <w:r>
        <w:t>Bundesverwaltungsgericht, 2020-06-11, DE</w:t>
      </w:r>
    </w:p>
    <w:p>
      <w:r>
        <w:rPr>
          <w:b/>
        </w:rPr>
        <w:t xml:space="preserve">Quelle: </w:t>
      </w:r>
      <w:r>
        <w:t>https://mcp.opencaselaw.ch/entscheid/bvger_D-1688_2020</w:t>
      </w:r>
    </w:p>
    <w:p>
      <w:r>
        <w:t>FR: TAF D-1688/2020 du 11 juin 2020</w:t>
      </w:r>
    </w:p>
    <w:p>
      <w:r>
        <w:t>IT: TAF D-1688/2020 del 11 giugno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 Der Gesuchsteller ersucht um Revision des Revisionsurteils des Bundesverwaltungsgerichts D-6221/2019 vom 28. November 2019 und macht geltend, mit den neu eingereichten Fotografien könne er seine Teilnahme an der Militärschule in Eritrea beweisen. Er macht damit das Vorliegen neuer erheblicher Beweismittel geltend. Gemäss vom Bundesverwaltungsgericht übernommener Praxis der Schweizerische Asylrekurskommission (ARK) ist ein Gesuch um Revision eines Revisionsurteils nur zulässig, sofern diesem Revisionsurteil zugrundeliegende Verfahrensmängel gerügt werden. Werden dagegen in einem neuerlichen Revisionsgesuch neue Tatsachen oder Beweismittel vorgebracht, können sich diese allein auf den ursprünglichen Beschwerdeentscheid beziehen (vgl. Entscheidungen und Mitteilungen der Schweizerischen Asylrekurskommission [EMARK] 2002 Nr. 13 E. 4a). Soweit der Gesuchsteller geltend macht, es sei im Urteil vom 28. November 2019 nicht auf seine Argumente eingegangen worden, stellt dies lediglich appellatorische Kritik an diesem Urteil dar. Eine solche vermag jedoch nicht zur Revision eines Urteils zu führen. Ein weiterer Revisionsgrund (wie beispielsweise, dass einzelne Anträge unbeurteilt geblieben seien [Art. 121 Bst. c BGG] oder dass das Gericht in den Akten liegende erhebliche Tatsachen aus Versehen nicht berücksichtigt hat [Art. 121 Bst. d BGG]) macht der Gesuchsteller hingegen nicht explizit geltend und vermag dieses Vorbingen auch nicht zu begründen. Somit ist darauf vorliegend nicht weiter einzugehen. Die an das SEM gerichtete Eingabe des Gesuchstellers vom 10. März 2020 wird deshalb als Revisionsgesuch gegen das Urteil D-6432/2016 vom 28. November 2018 entgegengenommen.</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reichte in seiner Eingabe zwei Fotografien ein mit der Begründung, er habe diese nun endlich aus Eritrea beschaffen können. Somit macht er den Revisionsgrund des nachträglichen Auffindens von Beweismitteln geltend (Art. 123 Abs. 2 Bst. a BGG). Insoweit wurde das Revisionsgesuch formgerecht eingereicht.</w:t>
      </w:r>
    </w:p>
    <w:p>
      <w:r>
        <w:rPr>
          <w:b/>
        </w:rPr>
        <w:t>E. 2.3</w:t>
      </w:r>
    </w:p>
    <w:p>
      <w:r>
        <w:t>Hinsichtlich des Revisionsgrunds des nachträglichen Auffindens von Beweismitteln zeigt der Gesuchsteller die Rechtzeitigkeit des Revisionsbegehrens nach Massgabe von Art. 124 Abs. 1 Bst. d BGG (Frist von 90 Tagen nach Entdecken des Revisionsgrundes) nicht auf. Die an das Bundesverwaltungsgericht weitergeleitete Eingabe des Gesuchstellers wurde am 10. März 2020 bei der Vorinstanz eingereicht, wobei deren Einreichung an eine unzuständige Behörde der Fristwahrung nicht entgegensteht (Art. 21 Abs. 2 VwVG). Die Revisionsgründe wurden demnach mit der Eingabe am 10. März 2020 geltend gemacht. Unter welchen Umständen der Gesuchsteller aber Kenntnis von den vorliegend zu beurteilenden Beweismitteln (zwei Fotografien des Gesuchstellers beziehungsweise des Gesuchstellers mit einer anderen Person) erhalten hat, ist den Akten nicht zu entnehmen und führt der Gesuchsteller auch nicht aus. Somit bleibt offen, wann der Gesuchsteller von der Existenz dieser Dokumente Kenntnis erhalten hat. Damit hat er die Rechtzeitigkeit seines Revisionsbegehrens nicht dargetan (Art. 45 VGG i.V.m. Art. 124 BGG), womit es an einer Eintretensvoraussetzung fehlt.</w:t>
      </w:r>
    </w:p>
    <w:p>
      <w:r>
        <w:rPr>
          <w:b/>
        </w:rPr>
        <w:t>E. 3.1</w:t>
      </w:r>
    </w:p>
    <w:p>
      <w:r>
        <w:t>Der Vollständigkeit halber ist zudem festzuhalten, dass die Revisionsvorbringen auch im Hinblick auf die früheren Asyl- und Revisionsverfahren als verspätet zu erachten und keine gültigen Revisionsgründe im Sinne von Art. 123 Abs. 2 Best. a BGG und Art. 46 VGG vorliegen.</w:t>
      </w:r>
    </w:p>
    <w:p>
      <w:r>
        <w:rPr>
          <w:b/>
        </w:rPr>
        <w:t>E. 3.2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Eine Revision ist zudem ausgeschlossen, wenn die Entdeckung von erheblichen Tatsachen und Beweismitteln auf Nachforschungen beruht, die bereits im früheren Verfahren hätten angestellt werden können, denn darin liegt eine unsorgfältige Prozessführung der gesuchstellenden Partei, zumal es den Prozessparteien obliegt, rechtzeitig und prozesskonform zur Klärung des Sachverhaltes entsprechend ihrer Beweispflicht beizutragen (vgl. Moser/Beusch/Kneubühler, Prozessieren vor dem Bundesverwaltungsgericht, 2. Aufl. 2013, Rz. 5.47, sowie Seiler/Von Werdt/Güngerich/Oberholzer, Bundesgerichtsgesetz [BGG], 2. Aufl. 2015, Rz. 8-11 zu Art. 123). Die Beurteilung der Frage, ob die Geltendmachung von vorbestandenen Sacherverhaltsumständen oder das Beibringen von Beweismitteln im früheren Verfahren in der Tat unmöglich oder unzumutbar war, hat restriktiv zu erfolgen (vgl. BGE 134 III 47 E. 2.1; Moser/Beusch/Kneubühler, a.a.O.; ELISABETH ESCHER, in: Basler Kommentar, Bundesgerichtsgesetz, 2. Auflage, Basel 2011, N 8 zu Art. 123 BGG).</w:t>
      </w:r>
    </w:p>
    <w:p>
      <w:r>
        <w:rPr>
          <w:b/>
        </w:rPr>
        <w:t>E. 3.3</w:t>
      </w:r>
    </w:p>
    <w:p>
      <w:r>
        <w:t>Vorliegend reichte der Gesuchsteller neue Beweismittel, namentlich Fotografien, ein, welche Ereignisse belegen sollen, die bereits lange Zeit vor Erlass dieses Urteils eingetreten sind (Tätigkeit des Gesuchstellers im eritreischen Militärdienst). Die neu eingereichten Beweismittel sind vor Abschluss des ordentlichen Asylverfahrens entstanden. Es ist nicht ersichtlich und wurde vom Gesuchsteller auch nicht dargelegt, weshalb es ihm nicht hätte möglich oder zumutbar sein sollen, die Fotografien bereits im ordentlichen Verfahren zu beschaffen und beizubringen. Vielmehr ist davon auszugehen, dass er die Dokumente bewusst nicht einreichte, um sich einen Vorteil im Asylverfahren zu verschaffen, womit er offensichtlich nicht aus entschuldbaren Gründen handelte. Angesichts dessen, dass die Revision nicht dazu dient, bisherige Unterlassungen in der Beweisführung wiedergutzumachen, sind die Revisionsvorbringen - nebst dem, dass bereits die formelle Rechtzeitigkeit gemäss Art. 45 VGG i.V.m. Art. 124 BGG nicht dargetan wurde (vgl. oben E. 2.2) - als verspätet zu erachten und es liegen keine gültigen Revisionsgründe im Sinne von Art. 123 Abs. 2 Best. a BGG und Art. 46 VGG vor.</w:t>
      </w:r>
    </w:p>
    <w:p>
      <w:r>
        <w:rPr>
          <w:b/>
        </w:rPr>
        <w:t>E. 3.4</w:t>
      </w:r>
    </w:p>
    <w:p>
      <w:r>
        <w:t>Revisionsweise Vorbringen, die verspätet sind, können dennoch zum Eintreten auf das Revisionsgesuch und mittelbar zur Revision eines rechtskräftigen Urteils führen, wenn aufgrund dieser Vorbringen offensichtlich wird, dass dem Gesuchsteller Verfolgung oder menschenrechtswidrige Behandlung droht und damit ein völkerrechtliches Wegweisungshindernis besteht (vgl. BVGE 2013/22 E. 5.4 und 9.3.2, mit Hinweis auf EMARK 1995 Nr. 9). Der Gesuchsteller reichte zwei Fotografien ein, auf welchen zwei sehr junge Kinder abgebildet sind, von denen eines dem Gesuchsteller ähnlich sieht. Diese neuen Beweismittel vermögen eindeutig nicht zur Einschätzung führen, dass eine drohende Verfolgung oder menschenrechtswidrige Behandlung des Gesuchstellers offensichtlich wird. Selbst wenn davon ausgegangen wird, dass es sich bei dem einen Jungen um den Gesuchsteller handelt, zeigen die Fotografien lediglich zwei Kinder im Freien. Die Bilder sind nicht geeignet, einen Aufenthalt in Sawa, geschweige denn die geltend gemachte Desertion aus dem Militärdienst zu belegen. Der Gesuchsteller konnte somit das Bestehen eines völkerrechtlichen Wegweisungshindernisses nicht glaubhaft machen.</w:t>
      </w:r>
    </w:p>
    <w:p>
      <w:r>
        <w:rPr>
          <w:b/>
        </w:rPr>
        <w:t>E. 4</w:t>
      </w:r>
    </w:p>
    <w:p>
      <w:r>
        <w:t>Zusammenfassend ist festzustellen, dass die Voraussetzungen für das Eintreten auf das Revisionsgesuch vorliegend nicht erfüllt sind und das Gesuch als offensichtlich unzulässig zu qualifizieren ist, weshalb darauf nicht einzutreten ist.</w:t>
      </w:r>
    </w:p>
    <w:p>
      <w:r>
        <w:rPr>
          <w:b/>
        </w:rPr>
        <w:t>E. 5</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