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D-1683/2014 vom 12. August 2014</w:t>
      </w:r>
    </w:p>
    <w:p>
      <w:r>
        <w:t>Bundesverwaltungsgericht, 2014-08-12, DE</w:t>
      </w:r>
    </w:p>
    <w:p>
      <w:r>
        <w:rPr>
          <w:b/>
        </w:rPr>
        <w:t xml:space="preserve">Quelle: </w:t>
      </w:r>
      <w:r>
        <w:t>https://mcp.opencaselaw.ch/entscheid/bvger_D-1683_2014</w:t>
      </w:r>
    </w:p>
    <w:p>
      <w:r>
        <w:t>FR: TAF D-1683/2014 du 12 août 2014</w:t>
      </w:r>
    </w:p>
    <w:p>
      <w:r>
        <w:t>IT: TAF D-1683/2014 del 12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hielt das BFM fest, den Angaben der Beschwerdeführerin zufolge sei sie keiner gegen sie gerichteten Verfolgungsmassnahme ausgesetzt gewesen. Den Akten seien auch keine Hinweise zu entnehmen, welche eine allfällige Befürchtung vor zukünftiger Verfolgung zum Zeitpunkt der Ausreise objektiv begründen würden. Eine solche Befürchtung mache die Beschwerdeführerin selber denn auch nicht geltend. Die geltend gemachten wirtschaftlichen Schwierigkeiten seien Nachteile, die auf die allgemeinen politischen, wirtschaftlichen und sozialen Lebensbedingungen in ihrem Heimatland zurückzuführen seien und keine asylbeachtliche Verfolgung darstellten.</w:t>
      </w:r>
    </w:p>
    <w:p>
      <w:r>
        <w:rPr>
          <w:b/>
        </w:rPr>
        <w:t>E. 4.2</w:t>
      </w:r>
    </w:p>
    <w:p>
      <w:r>
        <w:t>In ihrer Beschwerde machte die Beschwerdeführerin geltend, sie sei in Italien vom Sohn ihrer Bekannten in Nigeria namens C._______, welche ihr zur Ausreise verholfen habe, zur Prostitution gezwungen worden, um die Reisekosten abzuarbeiten. Auch nachdem sie schwanger geworden sei, habe sie weitermachen müssen. Dies sei eine zu grosse Belastung für sie geworden. Seit ihrer Flucht sei ihre Mutter von C._______ kontaktiert und bedroht worden. Aus dem Protokoll der Anhörung gehe hervor, dass die Befragerin den Eindruck gehabt habe, dass sie sich unter Umständen in Italien habe prostituieren müssen. Sie habe trotzdem keine Auskunft gegeben. Erst im Gespräch mit der Rechtsvertreterin und durch das entstandene Vertrauensverhältnis sei sie in der Lage gewesen, darüber zu sprechen. Vor dem Antritt ihrer Reise habe sie einen Juju-Schwur leisten müssen, dass sie niemanden etwas erzähle. Der Bruch dieses Schwures könne ihren Tod bedeuten. Die Verwendung des Juju-Schwures als Druckmittel von Menschenhändlern sei allgemein bekannt (vgl. Rundbrief FIZ vom November 2012). Zudem habe sie sich für ihre Tätigkeit in Italien geschämt. In EMARK 2003/17 sei festgehalten worden, dass der Umstand, dass eine Vergewaltigung erst im Stadium des ausserordentlichen Verfahren geltend gemacht werde, durch Gefühle von Schuld und Scham erklärt werden könne. Sie habe sich auch geschämt, weil in ihrer religiösen Vereinigung die Prostitution verpönt sei. Durch die auf dem Strassenstrich erlebte Gewalt und die grosse Angst davor, dass die Todesdrohungen des Menschenhändlers wahr würden, sei sie psychisch schwer belastet. Sobald sie Zugang zu einer Therapeutin gefunden habe, werde sie einen entsprechenden Bericht einreichen. In ihrem selbstverfassten Schreiben ging die Beschwerdeführerin noch einmal ausführlicher auf ihre Erlebnisse im Zusammenhang mit der Zwangsprostitution ein.</w:t>
      </w:r>
    </w:p>
    <w:p>
      <w:r>
        <w:rPr>
          <w:b/>
        </w:rPr>
        <w:t>E. 4.3</w:t>
      </w:r>
    </w:p>
    <w:p>
      <w:r>
        <w:t>In seiner Vernehmlassung hielt das BFM fest, es sei nicht nachvollziehbar, warum die Beschwerdeführerin nach Erhalt des negativen Asylentscheides gegenüber ihrer jetzigen Rechtsvertreterin ihre Angst vor dem Juju-Schwur und die Schamgefühle umgehend abzulegen und über die angeblich wahren Hintergründe zu sprechen im Stande gewesen sei. Der Beschwerdeschrift sei auch keine plausible Erklärung zu entnehmen, warum sie mit der Rechtsvertreterin in kürzester Zeit ein Vertrauensverhältnis habe aufbauen können, während sie dazu seit ihrer Einreise im August 2013 mit den verschiedenen Behörden, mit denen sie ständig in Kontakt gewesen sei, noch mit den Ärzten, welche sie durch ihre Schwangerschaft begleiteten, fähig gewesen sei. Aus den Akten seien keine Hinweise zu entnehmen, dass sie Opfer von Zwangsprostitution und Menschenhandel gewesen sei. Das BFM habe ihr mehrmals die Möglichkeit gegeben, auch nachfrageweise, sämtliche Gründe darzulegen, weshalb sie um Asyl ersuche. Auch sei sie am 11. Februar 2014 von einem rein weiblichen Team befragt worden. Aus den Protokollen seien keine Indizien für die nun geltend gemachte Verfolgung zu entnehmen. Selbst im Wissen darum könne nicht ansatzweise darauf geschlossen werden. Auch für ihre Arbeit als Prostituierte könne kein Anhaltspunkt entnommen werden. Nach dem Gesagten sei davon auszugehen, dass die neuen Sachverhaltselemente nur vorgeschoben worden seien. Es müsse davon ausgegangen werden, dass sich die Beschwerdeführerin durch andere Gesuchstellerinnen habe inspirieren lassen und ihre Eingabe aufgrund diesbezüglich kursierender Informationen verfasst habe. Der selbstverfasste Brief vermöge daran nichts zu ändern. EMARK 2003 Nr. 17 entspreche schliesslich nicht den vorliegenden Tatsachen, da in gesamten Akten nirgends auch nur ein Indiz für die geltend gemachte Zwangsprostitution und den Menschenhandel zu finden sei.</w:t>
      </w:r>
    </w:p>
    <w:p>
      <w:r>
        <w:rPr>
          <w:b/>
        </w:rPr>
        <w:t>E. 4.4</w:t>
      </w:r>
    </w:p>
    <w:p>
      <w:r>
        <w:t>In ihrer Replik verwies die Beschwerdeführerin in Bezug auf den Vorwurf des BFM, sie habe die Sachverhaltselemente vorgeschoben, auf ihre Ausführungen in der Beschwerde zu ihrer Scham und dem Juju-Schwur. Aus dem Protokoll der Anhörung gehe hervor, dass auch die Vorinstanz vermutet habe, sie könne Opfer von Zwangsprostitution und Menschenhandel geworden sein. Die Argumentation, sie habe sich von anderen Gesuchstellerinnen inspirieren lassen, erscheine aufgrund dessen sehr gesucht. Diesfalls hätte sie die Geschichte ohne Weiteres an der Anhörung vorbringen können. Die Tatsache, dass sie sich mit der Geltendmachung so schwer getan habe, spreche für deren Wahrheit.</w:t>
      </w:r>
    </w:p>
    <w:p>
      <w:r>
        <w:rPr>
          <w:b/>
        </w:rPr>
        <w:t>E. 5</w:t>
      </w:r>
    </w:p>
    <w:p>
      <w:r>
        <w:t>Die Glaubhaftigkeit der Vorbringen der Beschwerdeführerin ist vorliegend in der Tat zweifelhaft. So könnten zwar ihre Ausführungen in der Befragung, sie habe nichts für die Reise nach Europa bezahlen müssen und ihr sei eine Arbeit als Reinigungshilfe versprochen worden, sowie der einjährige Aufenthalt in Italien ein Hinweis auf eine Geschichte allfälliger Zwangsprostitution sein. Die Anhörung wurde denn auch in einem reinen Frauenteam und auf eine sehr empathische Art und Weise durchgeführt. Der Beschwerdeführerin wurde immer wieder Raum gegeben, von sich aus zu erzählen. Doch auch im Rahmen dieser zweistündigen Anhörung und entsprechender Fragen (F40: Wurden Ihre Erwartungen [Anm.: von Europa] erfüllt? A: Nein, es ist nicht erfüllt. F41: Erzählen Sie uns darüber.) ist den Ausführungen der Beschwerdeführerin kein Hinweis auf den nun geltend gemachten Sachverhalt zu entnehmen. Vielmehr führte sie auf die oben erwähnte Frage aus, sie habe an Ampeln Papiertaschentücher und dergleichen verkauft und habe Neapel verlassen, als sie schwanger geworden sei, um Hilfe für ihr Kind zu bekommen. Bei diesen Ausführungen weinte die Beschwerdeführerin sogar. Wie das BFM richtig ausführte, ist höchst fragwürdig, weshalb die Beschwerdeführerin zu ihrer Rechtsvertreterin aber ausgerechnet kurz nach dem negativen Entscheid des BFM innert kürzester Zeit ein derartiges Vertrauensverhältnis hat aufbauen können, nachdem dies seit ihrer Einreise im August 2013 zu den Behörden und den die Schwangerschaft begleitenden Ärzten nicht möglich gewesen war. In der Beschwerde wird zudem angegeben, die Beschwerdeführerin habe der Rechtsvertreterin schon am Telefon angedeutet, sie müsse etwas erzählen, was sie zuvor niemandem erzählt habe, sodass von einem Vertrauensverhältnis nicht die Rede sein kann. Vor diesem Hintergrund vermag auch der geltend gemachte Juju-Schwur und dass sie sich insbesondere auch vor ihrer religiösen Gemeinschaft geschämt habe, ihr Schweigen nicht überzeugend zu erklären; ebenso wenig die angeblichen psychischen Probleme. Bezeichnenderweise wurde denn bis heute auch kein entsprechendes Therapieverhältnis angezeigt oder der in Aussicht gestellte Bericht eingereicht. Das von der Beschwerdeführerin selbst verfasste Schreiben über ihre Situation in Italien fällt denn auch eher stereotyp aus, sodass der Verdacht des BFM, sie habe sich von anderen Gesuchstellerinnen inspirieren lassen, nicht von der Hand zu weisen ist. Dass sie die Geschichte nicht schon an der Anhörung vorbrachte, spricht entgegen den Ausführungen in der Beschwerde nicht für deren Wahrheit, kann doch die Beschwerdeführerin auch erst nach der negativen Verfügung sozusagen als letzter Ausweg auf diese Idee gekommen oder gebracht worden sein. Die Frage der Glaubhaftigkeit der Vorbringen der Beschwerdeführerin kann aber aufgrund nachfolgender Erwägungen insgesamt ohnehin offen bleiben.</w:t>
      </w:r>
    </w:p>
    <w:p>
      <w:r>
        <w:rPr>
          <w:b/>
        </w:rPr>
        <w:t>E. 6</w:t>
      </w:r>
    </w:p>
    <w:p>
      <w:r>
        <w:t>Die Vorbringen der Beschwerdeführerin vermögen nämlich ungeachtet ihrer Glaubhaftigkeit den Anforderungen an die Flüchtlingseigenschaft nicht zu genügen.</w:t>
      </w:r>
    </w:p>
    <w:p>
      <w:r>
        <w:rPr>
          <w:b/>
        </w:rPr>
        <w:t>E. 6.1</w:t>
      </w:r>
    </w:p>
    <w:p>
      <w:r>
        <w:t>Entsprechend der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ob die geltend gemachte Gefährdungslage noch aktuell ist. Geht die Verfolgung von nichtstaatlichen Akteuren aus, ist zu prüfen, ob die Beschwerdeführerin staatlichen Schutz beanspruchen kann (vgl. BVGE 2008/12 E. 5 S. 154 f., BVGE 2010/57 E. 2 S. 827 f.).</w:t>
      </w:r>
    </w:p>
    <w:p>
      <w:r>
        <w:rPr>
          <w:b/>
        </w:rPr>
        <w:t>E. 6.2</w:t>
      </w:r>
    </w:p>
    <w:p>
      <w:r>
        <w:t>Bei den von der Beschwerdeführerin geltend gemachten Übergriffen handelt es sich um gemeinrechtliche Straftaten, welche keine Verfolgung im asylrechtlichen Sinne darzustellen vermögen. Die Beschwerdeführerin hätte gegen die angeblichen Behelligungen in Ita­lien den Schutz der italienischen Behörden in Anspruch nehmen können. Ein solches Vorgehen erwähnt die Beschwerdeführerin aber mit keinem Wort. Darüber hinaus wurden die Übergriffe in Italien und nicht im Heimatland der Beschwerdeführerin verübt. Des Weiteren kann festgehalten werden, dass die Behörden in Nigeria grundsätzlich schutzfähig und schutzwillig sind. Gegen allfällige zukünftige Drohungen und Massnahmen von der Person, welche für die angebliche Zwangsprostitution verantwortlich gewesen sei, kann sie den Schutz der nigerianischen Behörden in Anspruch nehmen. Nach dem Gesagten erübrigt es sich, die Beschwerdeführerin antragsgemäss erneut anzuhören. Der diesbezügliche Antrag ist abzuweisen.</w:t>
      </w:r>
    </w:p>
    <w:p>
      <w:r>
        <w:rPr>
          <w:b/>
        </w:rPr>
        <w:t>E. 6.3</w:t>
      </w:r>
    </w:p>
    <w:p>
      <w:r>
        <w:t>Bei den geltend gemachten wirtschaftlichen Schwierigkeiten und der schwierigen Lebenssituation in Nigeria, welche zur Ausreise der Beschwerdeführerin aus Nigeria geführt hätten, handelt es sich klarerweise nicht um eine asylrelevante Verfolgung. Dies hat auch das BFM schon in seiner Verfügung richtig festgestellt und wird in der Beschwerde auch gar nicht bestritten.</w:t>
      </w:r>
    </w:p>
    <w:p>
      <w:r>
        <w:rPr>
          <w:b/>
        </w:rPr>
        <w:t>E. 6.4</w:t>
      </w:r>
    </w:p>
    <w:p>
      <w:r>
        <w:t>Das BFM hat das Asylgesuch der Beschwerdeführerin nach dem Gesagten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Nigeria ist demnach unter dem Aspekt von Art. 5 AsylG rechtmässig. Sodann ergeben sich weder aus den Aussagen der Beschwerdeführen-den noch aus den Akten Anhaltspunkte dafür, dass sie für den Fall einer Ausschaffung nach Nigeria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Nigeria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Angesichts der heutigen Lage in Nigeria kann trotz der terroristischen Aktivitäten der Boko Haram in den nördlichen Bundesstaaten nicht von einer Situation allgemeiner Gewalt, von Bürgerkrieg oder von Krieg ausgegangen werden, welche für die Beschwerdeführerin bei einer Rückkehr eine konkrete Gefährdung darstellen würde. In den Akten finden sich auch keine konkreten Anhaltspunkte dafür, sie gerate bei einer Rückkehr aus individuellen Gründen in eine existenzbedrohende Situation. Die Beschwerdeführerin verfügt über eine Schulbildung auf Primar- und Sekundarniveau und arbeitete vor der Ausreise im Geschäft ihrer Mutter mit, indem sie Krabben und geräucherten Fisch auf dem Markt verkaufte. Zudem sind in Benin City, wo sie zuletzt wohnte, weiterhin ihre Mutter und diverse Geschwister wohnhaft, welche ihr bei einer Reintegration behilflich sein können. Was das Wohl des Kindes anbelangt, ist auszuführen, dass dieses erst vor kurzem auf die Welt gekommen ist und somit nicht von einer grossen Härte auszugehen ist, wenn es mit seiner Mutter zusammen nach Nigeria zurück kehren muss. Nach dem Gesagten erweist sich der Vollzug der Wegweisung auch als zumutbar.</w:t>
      </w:r>
    </w:p>
    <w:p>
      <w:r>
        <w:rPr>
          <w:b/>
        </w:rPr>
        <w:t>E. 8.6</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8.7</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 10.1 Bei diesem Ausgang des Verfahrens wären die Kosten den Beschwerdeführenden aufzuerlegen (Art. 63 Abs. 1 VwVG). Nachdem jedoch das mit der Beschwerde gestellte Gesuch um unentgeltliche Rechtspflege gutgeheissen wurde, werden keine Kosten erhoben. 10.2 Die Rechtsvertreterin reichte mit der Beschwerde eine Kostennote in der Höhe von Fr. 2'253.20 ein. Der geltend gemachte zeitliche Aufwand ist angesichts des beschränkten Akten- und Beschwerdeumfangs jedoch zu kürzen. Das Bundesverwaltungsgericht erachtet im Vergleich zu ähnlich gelagerten Fallkonstellationen im vorliegend Verfahren einen zeitlichen Vertretungsaufwand von 6.5 Stunden als angemessen. Seither wurden weitere Verfahrenshandlungen (Replik) nötig, deren Aufwand sich jedoch zuverlässig abschätzen lässt. Der als unentgeltlicher Rechtsbeistand eingesetzten Vertretung wird demnach vom Bundesverwaltungsgericht ein Honorar in der Höhe von Fr. 1'994.- (inklusive Auslagen)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