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D-1672/2025 vom 6. Februar 2025</w:t>
      </w:r>
    </w:p>
    <w:p>
      <w:r>
        <w:t>Bundesverwaltungsgericht, 2025-02-06, FR</w:t>
      </w:r>
    </w:p>
    <w:p>
      <w:r>
        <w:rPr>
          <w:b/>
        </w:rPr>
        <w:t xml:space="preserve">Quelle: </w:t>
      </w:r>
      <w:r>
        <w:t>https://mcp.opencaselaw.ch/entscheid/bvger_D-1672_2025_d20250206</w:t>
      </w:r>
    </w:p>
    <w:p>
      <w:r>
        <w:t>FR: TAF D-1672/2025 du 6 février 2025</w:t>
      </w:r>
    </w:p>
    <w:p>
      <w:r>
        <w:t>IT: TAF D-1672/2025 del 6 febbraio 2025</w:t>
      </w:r>
    </w:p>
    <w:p>
      <w:pPr>
        <w:pStyle w:val="Heading2"/>
      </w:pPr>
      <w:r>
        <w:t>Regeste</w:t>
      </w:r>
    </w:p>
    <w:p>
      <w:r>
        <w:t>Asile et renvoi | Asile et renvoi; décision du SEM du 6 février 2025</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SEM s'est prononcé de manière circonstanciée sur les raisons pour lesquelles les motifs d'asile du recourant n'étaient pas pertinents, respectivement pas vraisemblables. Dans ces conditions, pour éviter des redites inutiles, il peut être renvoyé intégralement aux considérant II de la décision attaquée, que le Tribunal fait sien, ce d'autant plus que le recours ne contient pas d'arguments nouveaux et déterminants susceptibles d'en remettre en cause le bien-fondé. En particulier, force est de constater que les déclarations du recourant concernant son arrestation, le (...) 2022, et sa libération, apparemment le même jour ou le lendemain, ne sont manifestement pas crédibles. Il aurait ainsi obtenu le soutien de son ami M._______, du chef de police que celui-ci aurait connu ainsi que de la complicité de la commissaire L._______, qui lui aurait de surcroît, et de manière incompréhensible, conseillé de se cacher et de fuir le pays. Son départ du pays, aidé par un agent de l'aéroport, un ami qu'il avait connu lorsqu'il pratiquait le (...) alors qu'il résidait à C._______ (cf. le procès-verbal de l'audition du 11 juillet 2024, questions 66 et 77), puis par un collègue de cet agent, est également inconcevable.</w:t>
      </w:r>
    </w:p>
    <w:p>
      <w:r>
        <w:rPr>
          <w:b/>
        </w:rPr>
        <w:t>E. 3.2</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remplie,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recourant n'a pas établi que de tels risques le menaçaient. Par ailleurs, dans la mesure où, comme exposé ci-dessous (cf. consid. 7),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6.6</w:t>
      </w:r>
    </w:p>
    <w:p>
      <w:r>
        <w:t>Dès lors, l'exécution du renvoi du recourant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7.3</w:t>
      </w:r>
    </w:p>
    <w:p>
      <w:r>
        <w:t>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p. 9 ; E-1766/2023 du 24 mai 2023 consid. 7.4.2 et les réf. citées).</w:t>
      </w:r>
    </w:p>
    <w:p>
      <w:r>
        <w:rPr>
          <w:b/>
        </w:rPr>
        <w:t>E. 7.4</w:t>
      </w:r>
    </w:p>
    <w:p>
      <w:r>
        <w:t>En outre, il ne ressort du dossier aucun élément dont on pourrait inférer que l'exécution du renvoi impliquerait une mise en danger concrète du recourant. S'agissant de ses problèmes de santé, celui-ci souffre d'un (...) et d'un (...) (cf. le dernier rapport médical du 5 décembre 2024) ainsi que, sur le plan somatique, d'un (...) nécessitant la prise journalière de (...) (cf. l'attestation médicale du 4 mars 2024 et le rapport médical du 17 juin 2024). En l'espèce, il pourra bénéficier des soins qui lui seraient nécessaires, en particulier à D._______ d'où il provient, comme le SEM l'a justement relevé, en mentionnant des hôpitaux, publics ou privés, à même de prendre en charge les soins, tant psychiques et que somatiques, dont il a besoin (cf. décision du SEM du 6 février 2025 consid. III ch. 2 et sources citées ; cf. aussi arrêt du Tribunal E-3169/2024 du 26 mars 2025 consid. 6.6.7). S'agissant du financement de ceux-ci, il y a lieu de relever que le recourant est jeune, au bénéfice d'une formation universitaire et qu'il a travaillé plusieurs années pour l'entreprise E._______ ainsi qu'à son compte dans différents secteurs. Ainsi, il pourra non seulement reprendre une activité professionnelle, mais également compter sur le soutien, pour le moins, de sa demi-soeur séjournant à D._______ ainsi que d'un solide réseau social qu'il s'est forcément créé dans son pays. Sur ce point, il y a lieu de relever que, selon ses dires, il aurait été hébergé par un ami médecin avant son départ du Burundi et aurait bénéficié de l'aide de son ami M._______ et de la nièce du gouverneur de la province de H._______. En conséquence, il est aussi en mesure de financer les traitements nécessités par son état de santé. De surcroît,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En ce qui concerne la possibilité, telle qu'évoquée notamment dans le recours, de passage à l'acte suicidaire, il sied de souligner qu'une péjoration de l'état psychique, parfois accompagnée d'un risque de suicide ("suicidalité"), est une réaction qui est couramment observée chez les personnes confrontées à la perspective d'un renvoi (ou d'un transfert).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Partant, en présence de risques suicidaires, il appartiendra, le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du 11 août 1999 sur l'exécution du renvoi et de l'expulsion d'étrangers [OERE ; RS 142.281]).</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rPr>
          <w:b/>
        </w:rPr>
        <w:t>E. 10.2</w:t>
      </w:r>
    </w:p>
    <w:p>
      <w:r>
        <w:t>Dans la mesure où il est immédiatement statué au fond, la demande de dispense du paiement de l'avance de frais est sans objet. (dispositif page suivante)</w:t>
      </w:r>
    </w:p>
    <w:p>
      <w:r>
        <w:rPr>
          <w:b/>
        </w:rPr>
        <w:t>E. 20</w:t>
      </w:r>
    </w:p>
    <w:p>
      <w:r>
        <w:t>décembre 2022, le délai de transfert de l’intéressé vers la Croatie étant échu, et a repris la procédure nationale d'asile. D. D.a Lors des audition sur les motifs d’asile du 11 juillet et du 11 décembre 2024, l’intéressé, ressortissant burundais, d’ethnie tutsie, a déclaré être né dans la commune de B._______ (province de C._______), avoir emménagé dans la commune de C._______ (province du même nom) en 1993, s’être installé à D._______ en 2015, y avoir travaillé de 2016 à 2021, soit après ses études universitaires, comme (...) dans une entreprise de (...) nommée E._______ et, parallèlement à cette activité, s’être occupé d’un commerce de (...) ainsi que d’un magasin de (...). Le (...) 2015, il aurait été agressé par une connaissance, prénommée F._______, un Imbonerakure en qui il avait confiance et qui lui avait demandé de le rejoindre pour un travail. A cette période, il aurait créé un groupe sur un réseau social rassemblant des personnes d'ethnie tutsie et</w:t>
      </w:r>
    </w:p>
    <w:p>
      <w:r>
        <w:t>D-1672/2025 Page 3 sur lequel les membres échangeaient sur les crimes commis par le régime. Il aurait appris ultérieurement que cette connaissance était impliquée dans des enlèvements et assassinats. Après l’agression, il aurait quitté C._______ pour s’installer à D._______. Le (...) 2019, il aurait été accusé, à tort, d’avoir violé une fille âgée de sept ans habitant la même parcelle. Sur les conseils d’un ami prénommé Innocent, il aurait trouvé un arrangement financier avec Ia famille de la fillette, à laquelle il aurait versé une importante somme d’argent. Il aurait ensuite déménagé dans un autre quartier de Bujumbura. Le (...) 2022, de retour d’un voyage d’affaires en Tanzanie, il aurait été arrêté à la frontière de G._______, y étant identifié par un agent ayant sa photographie sur son téléphone portable, et conduit au poste de police. Reconnu par une personne comme étant celui qui l’avait recrutée et qui apportait des médicaments, il aurait été mis au cachot. Grâce au téléphone prêté par un policier, à qui il aurait promis de rembourser les crédits de communication, il aurait pu contacter une amie, à savoir la nièce du gouverneur de la province de H._______ et maîtresse du président (...), grâce à laquelle il aurait été libéré et aurait pu rentrer à D._______. Le (...) 2022, il aurait accepté de raccompagner en voiture une inconnue à I._______. Sur place, il aurait été arrêté par la police, accusé de tentative d’enlèvement, de viol et de possession d'arme. Amené au poste de police de I._______, il aurait signé un procès-verbal contenant son nom, celui de ses parents, son adresse, sa profession ainsi que son âge et sur lequel aurait été ajouté, à son insu, qu’il reconnaissait l’enlèvement et la possession d’un pistolet. Le lendemain, moyennant le paiement de cinq millions de francs burundais que son cousin J._______ lui aurait apporté, il aurait été libéré et le procès-verbal contenant ses aveux lui aurait été remis. Le matin du (...) 2022, entre cinq heures et cinq heures trente, il aurait été réveillé par le chef du quartier et saisi par trois policiers. Après avoir été giflé et son domicile fouillé, des armes et des munitions y auraient été découvertes. Menotté, cagoulé et maltraité durant le trajet d’environ</w:t>
      </w:r>
    </w:p>
    <w:p>
      <w:r>
        <w:rPr>
          <w:b/>
        </w:rPr>
        <w:t>E. 25</w:t>
      </w:r>
    </w:p>
    <w:p>
      <w:r>
        <w:t>minutes en voiture, il aurait été amené dans une pièce exiguë et attaché à une chaise, les menottes et la cagoule lui ayant préalablement été enlevées. Interrogé au sujet de deux véhicules portant les plaques numéros (...) et (...) et immédiatement après avoir confirmé que ceux-ci lui appartenaient, il aurait été poussé vers l’arrière, provoquant sa chute, puis</w:t>
      </w:r>
    </w:p>
    <w:p>
      <w:r>
        <w:t>D-1672/2025 Page 4 aurait été criblé de coups de matraque. Ensuite, il aurait été emmené au cachot de la Zone K._______. Il y aurait été reçu par la commissaire L._______, qui lui aurait conseillé de ne pas rentrer chez lui. Déposé chez son cousin J._______, chez qui il aurait été soigné durant deux jours, il aurait reçu le conseil de quitter la ville le plus vite possible. Là, il aurait été informé par son père que ses deux véhicules avaient été saisis en raison de son appartenance au parti d’opposition CNL (Congrès national pour la liberté) et que sa libération avait été rendue possible grâce à M._______, qui avait téléphoné au chef de police qu’il connaissait, celui-ci ayant en effet épousé la sœur de sa femme. Son père lui ayant également conseillé de quitter le pays pour sa sécurité, il aurait trouvé refuge, le 25 juillet 2022, à N._______, auprès d’un ami médecin, et y serait resté jusqu’à son départ du pays. Le 12 septembre 2022, muni de son passeport, il aurait pris l’avion à destination de la Serbie, puis aurait continué son voyage jusqu’en Suisse, transitant par la Bosnie, la Croatie, la Slovénie et l’Italie. Afin de financer son voyage, il aurait vendu les deux voitures lui restant qui n’avaient pas été saisies. Aidé par une connaissance travaillant à l’aéroport de D._______, il aurait passé la journée dans son bureau et aurait ensuite été accompagné par l’un des collègues de cette connaissance, afin d’embarquer dans un avion pour la Serbie. L’intéressé a également mentionné, d’une part, que son père avait probablement été tué des suites d’un coup sur la tête, le (...) 2022, en raison du fait qu’il avait entamé une procédure pour récupérer ses affaires (ses deux voitures) injustement saisies, d’autre part, que son cousin J._______ avait certainement été victime d’un crime, maquillé en suicide (il se serait pendu) en 2024, parce qu’il avait aperçu une voiture saisie lui appartenant et qu’il ne voulait pas abandonner l’affaire. D.b A titre de moyens de preuve, l’intéressé a notamment déposé sa carte d’identité, des documents concernant ses études, d’autres attestant de ses activités effectuées dans le cadre de ses formations en Suisse, une lettre de soutien, un extrait de son casier judiciaire en Suisse ainsi que, en copie, son passeport délivré le (...) 2020, sa carte de membre du parti CNL de 2019, une carte de propriétaire de véhicule, des photographies de ses véhicules avec leur immatriculation, des contrats de vente de sa moto et de sa voiture datés de 2019, un contrat de location d’un véhicule pour le parti CNL du (...) 2022, des photographies de ses blessures, le certificat de décès de son père du (...) 2022 et une attestation de service rendu à</w:t>
      </w:r>
    </w:p>
    <w:p>
      <w:r>
        <w:t>D-1672/2025 Page 5 l’entreprise E._______ datée du (...) 2021. Il a également déposé des documents médicaux établis en Suisse, notamment un rapport médical du 5 décembre 2024 posant le diagnostic de (...) et de (...), un rapport d’hospitalisation du 17 juin 2024 mentionnant qu’il a été hospitalisé du (...) au (...) 2024 en raison d’un risque auto-agressif et une attestation médicale du 4 mars 2024 mentionnant qu’il souffre d’un (...). E. Par décision du 6 février 2025, notifiée le lendemain, le SEM a rejeté la demande d’asile de l’intéressé, prononcé son renvoi de Suisse et ordonné l’exécution de cette mesure. Il a relevé que le lien de causalité entre l’agression du (...) 2015 et le départ du pays était rompu, dès lors que l’intéressé avait pu mener sa vie au Burundi jusqu’en 2022, soit durant sept ans, et qu’il avait perdu tout contact avec son agresseur. S’agissant de l’accusation de viol en 2019, il a estimé qu’elle n’était pas pertinente en matière d’asile, dès lors qu’aucune procédure judiciaire n’avait été ouverte, eu égard à l’arrangement financier conclu avec la famille de la prétendue victime, et que cette affaire, relevant du droit commun, ne trouvait aucun fondement dans l’un des motifs exhaustivement énumérés à l’art. 3 LAsi. Ensuite, il a considéré que les propos de l’intéressé sur ses activités pour le parti CNL, dont il aurait été membre depuis 2019 et qui auraient été à l’origine des évènements ayant prétendument eu lieu le (...), le (...) et le (...) 2022, se limitaient à des généralités et manquaient de substance, ce qui permettait de jeter le discrédit sur sa prétendue implication pour ce parti et sur les conséquences y relatives. Ainsi, il a relevé qu’à la question de savoir quel était son rôle pour ce parti, l’intéressé avait simplement répondu être l’adjoint du responsable du parti dans la commune de C._______ et être chargé de la mobilisation des jeunes, sans toutefois avoir été en mesure d'étoffer ses déclarations. S’il avait réellement été actif pour ce parti dans la mobilisation des jeunes depuis 2019, il a estimé qu’il n’était pas concevable que ses propos soient si limités et linéaires, au vu en particulier des questions ouvertes posées. Il a également mentionné qu’à la question de connaître ses motivations à rejoindre ce parti, la réponse de l’intéressé, selon laquelle il avait constaté que les choses n’allaient pas bien, qu’il y avait de la corruption, des</w:t>
      </w:r>
    </w:p>
    <w:p>
      <w:r>
        <w:t>D-1672/2025 Page 6 enlèvements, des assassinats et que la seule alternative pour un changement était le CNL, tout en précisant qu’il n’aimait pas les activités politiques au début, mais qu’il s’était senti obligé de les mener, relevait du cliché et ne saurait être convaincante. En ce qui concerne la carte de membre du parti remise sous forme de copie, le SEM a relevé qu’elle ne permettait pas, au vu de sa faible valeur probante, d’inverser sa position, ce document ne comportant du reste aucun élément de sécurité et étant donc aisément falsifiable. S’agissant de l’arrestation de l’intéressé en date du (...) 2022 à son retour de Tanzanie, il a estimé que ses allégations comportaient plusieurs illogismes. Il n’était en particulier pas crédible qu’il n’ait pas été arrêté auparavant, dès lors qu’il aurait fait régulièrement des allers-retours entre la Tanzanie et le Burundi dans le cadre de ses affaires et qu’il aurait été membre de ce parti depuis 2019, étant accusé de recruter des membres pour ce parti. Il a ajouté que les dires de l’intéressé, selon lesquels il avait pu être libéré grâce au prêt du téléphone d'un policier lui ayant servi à appeler une connaissance avec laquelle il aurait lié amitié, elle-même étant la maîtresse du président (...), étaient rocambolesques, partant invraisemblables. Ensuite, le SEM a estimé que les déclarations de l’intéressé, s’agissant de l’arrestation du (...) 2022, étaient alambiquées et dénuées de logique, que les raisons pour lesquelles il aurait été arrêté par la police, étant accusé de tentative d’enlèvement, de viol et de possession d’arme à cause d’une passagère inconnue qui souhaitait être déposée à I._______, étaient en effet inexplicables, de même que l’issue alléguée selon laquelle il avait dû signer des aveux, pour ensuite payer cinq millions de francs burundais pour sa libération. Par ailleurs, le SEM a relevé que les propos de l’intéressé, relatifs à son arrestation et à sa libération en (...) 2022, étaient quasi identiques entre les deux auditions et que son récit répétitif, uniforme, et dénué de détails significatifs et variés ne pouvait être le reflet d’un réel vécu, mais plutôt d’un récit préconçu appris par cœur afin de servir sa cause. Par ailleurs, il a estimé que les circonstances de sa libération, grâce à son ami M._______, marié à une femme dont la sœur était l’épouse du chef de police, n’étaient pas vraisemblables. Il a ajouté qu’il n’était pas non plus crédible que la commissaire L._______ dise à l’intéressé, au vu des accusations portées contre lui, de se rendre chez quelqu’un de confiance,</w:t>
      </w:r>
    </w:p>
    <w:p>
      <w:r>
        <w:t>D-1672/2025 Page 7 qu’elle l’y dépose, révélant ainsi le lieu de son refuge, et lui précise de quitter la ville au plus vite. Etaient également incompréhensibles les raisons pour lesquelles les autorités auraient prétexté une détention d’armes pour l’arrêter, dès lors notamment que ses dires sur sa prétendue implication pour le parti CNL étaient invraisemblables et qu’il ne faisait rien d’autre que de louer des véhicules à ce parti, pour autant que cela soit avéré. Le SEM en a conclu que les déclarations de l’intéressé sur les circonstances entourant la saisie de deux de ses véhicules par la police étaient autre que celles alléguées. S’agissant des photographies sur lesquelles ne figurent que des pieds, le SEM a estimé qu’elles ne permettaient aucunement de prouver que les blessures de l’intéressé avaient été causées dans le contexte allégué. En outre, il a noté, au vu de l’ensemble des incohérences et illogismes relevés, qu’aucun élément du dossier ne permettait de corroborer la thèse de l’intéressé, d’une part, selon laquelle le décès de son père, le (...) 2022, était lié à la procédure engagée pour récupérer les affaires injustement saisies, d’autre part, selon laquelle le décès de son cousin J._______, retrouvé pendu, serait un meurtre déguisé en suicide. Par ailleurs, il a relevé que l’intéressé ne faisait l’objet d’aucune procédure judiciaire, qu’il avait pu quitter le pays légalement, par voie aérienne, au moyen de son passeport et que, s’il avait été dans le collimateur des autorités, il n’aurait pas pu quitter son pays de la manière décrite, ses explications entourant les circonstances de son départ étant du reste également laconiques, récurrentes et répétitives, ce qui ne saurait refléter un vécu. Enfin, le SEM a estimé que l’exécution du renvoi de l’intéressé était licite, raisonnablement exigible et possible. S’agissant du caractère raisonnablement exigible de cette mesure, il a considéré en particulier que l’intéressé était un jeune homme dans la force de l’âge disposant de solides expériences professionnelles, qu’il pourra compter sur le soutien de sa demi-sœur vivant à D._______ et qu’il devait manifestement disposer d’un solide réseau social, eu égard à son parcours professionnel et son vécu à D._______. S’agissant des problèmes de santé, il a relevé que le Burundi disposait d’infrastructures appropriées pour le prendre en charge, tant pour ses problèmes psychiques que somatiques.</w:t>
      </w:r>
    </w:p>
    <w:p>
      <w:r>
        <w:t>D-1672/2025 Page 8 F. Dans son recours du 10 mars 2025, l’intéressé a conclu à la reconnaissance de la qualité de réfugié et à l’octroi de l’asile, subsidiairement à l’octroi d’une admission provisoire, et a demandé à être dispensé du paiement d’une avance de frais. Pour l’essentiel, il a répété ses motifs d’asile, soutenant qu’ils étaient pertinents et vraisemblables, et a en particulier déclaré qu’en raison de son engagement politique, il avait été persécuté dans son pays d’origine. En outre, il a fait valoir que l’exécution de son renvoi était inexigible et illicite, dans la mesure où il ne pourrait bénéficier, dans son pays d'origine, d'un accès effectif aux traitements requis, le système de santé burundais étant marqué par des carences structurelles, des pénuries de médicaments et un manque de personnel qualifié, spécialement pour les soins psychiatriques. En outre, les médicaments étaient inaccessibles pour la majorité de la population en raison de leur coût. G. Par courrier du 11 mars 2025, le Tribunal a accusé réception du recours. H.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D-1672/2025 Page 9 1.2 L'intéressé a qualité pour recourir (art. 48 al. 1 PA). Présenté dans la forme (art. 52 al. 1 PA) et le délai (art. 108 al. 2 LAsi) prescrits par la loi, son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SEM s’est prononcé de manière circonstanciée sur les raisons pour lesquelles les motifs d’asile du recourant n’étaient pas pertinents, respectivement pas vraisemblables. Dans ces conditions, pour éviter des redites inutiles, il peut être renvoyé intégralement aux considérant II de la décision attaquée, que le Tribunal fait sien, ce d’autant plus que le recours ne contient pas d’arguments nouveaux et déterminants susceptibles d’en remettre en cause le bien-fondé. En particulier, force est de constater que les déclarations du recourant concernant son arrestation, le (...) 2022, et sa libération, apparemment le même jour ou le lendemain, ne sont manifestement pas crédibles. Il aurait ainsi obtenu le soutien de son ami M._______, du chef de police que celui-ci aurait connu ainsi que de la complicité de la commissaire L._______, qui lui aurait de surcroît, et de manière</w:t>
      </w:r>
    </w:p>
    <w:p>
      <w:r>
        <w:t>D-1672/2025 Page 10 incompréhensible, conseillé de se cacher et de fuir le pays. Son départ du pays, aidé par un agent de l’aéroport, un ami qu’il avait connu lorsqu’il pratiquait le (...) alors qu’il résidait à C._______ (cf. le procès-verbal de l’audition du 11 juillet 2024, questions 66 et 77), puis par un collègue de cet agent, est également inconcevable. 3.2 Il s'ensuit que le recours, en tant qu'il conteste le refus de l'asile, doit être rejeté.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n’est pas remplie,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D-1672/2025 Page 11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w:t>
      </w:r>
    </w:p>
    <w:p>
      <w:r>
        <w:t>D-1672/2025 Page 12 pas simplement du fait d'un hasard malheureux – par des mesures incompatibles avec la disposition en question (ATAF 2014/28 consid. 11). 6.5 En l'occurrence, le recourant n’a pas établi que de tels risques le menaçaient. Par ailleurs, dans la mesure où, comme exposé ci-dessous (cf. consid. 7),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 6.6 Dès lors, l'exécution du renvoi du recourant sous forme de refoulement ne transgresse aucun engagement de la Suisse relevant du droit international, de sorte qu'elle s'avère licite (art. 44 LAsi ;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w:t>
      </w:r>
    </w:p>
    <w:p>
      <w:r>
        <w:t>D-1672/2025 Page 13 ainsi que les difficultés à trouver un emploi et disposer de revenus suffisants, ne suffisent pas en soi à réaliser une telle mise en danger (cf. ATAF 2010/41 consid. 8.3.6). 7.2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7.3 Il est notoire que le Burundi ne connaît pas une situation de guerre, de guerre civile ou de violence généralisée qui permettrait d'emblée – et indépendamment des circonstances du cas d'espèce – de présumer, à</w:t>
      </w:r>
    </w:p>
    <w:p>
      <w:r>
        <w:t>D-1672/2025 Page 14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p. 9 ; E-1766/2023 du 24 mai 2023 consid. 7.4.2 et les réf. citées). 7.4 En outre, il ne ressort du dossier aucun élément dont on pourrait inférer que l'exécution du renvoi impliquerait une mise en danger concrète du recourant. S’agissant de ses problèmes de santé, celui-ci souffre d’un (...) et d’un (...) (cf. le dernier rapport médical du 5 décembre 2024) ainsi que, sur le plan somatique, d’un (...) nécessitant la prise journalière de (...) (cf. l’attestation médicale du 4 mars 2024 et le rapport médical du 17 juin 2024). En l’espèce, il pourra bénéficier des soins qui lui seraient nécessaires, en particulier à D._______ d’où il provient, comme le SEM l’a justement relevé, en mentionnant des hôpitaux, publics ou privés, à même de prendre en charge les soins, tant psychiques et que somatiques, dont il a besoin (cf. décision du SEM du 6 février 2025 consid. III ch. 2 et sources citées ; cf. aussi arrêt du Tribunal E-3169/2024 du 26 mars 2025 consid. 6.6.7). S’agissant du financement de ceux-ci, il y a lieu de relever que le recourant est jeune, au bénéfice d’une formation universitaire et qu’il a travaillé plusieurs années pour l’entreprise E._______ ainsi qu’à son compte dans différents secteurs. Ainsi, il pourra non seulement reprendre une activité professionnelle, mais également compter sur le soutien, pour le moins, de sa demi-sœur séjournant à D._______ ainsi que d’un solide réseau social qu’il s’est forcément créé dans son pays. Sur ce point, il y a lieu de relever que, selon ses dires, il aurait été hébergé par un ami médecin avant son départ du Burundi et aurait bénéficié de l’aide de son ami M._______ et de la nièce du gouverneur de la province de H._______. En conséquence, il est aussi en mesure de financer les traitements nécessités par son état de santé. De surcroît,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w:t>
      </w:r>
    </w:p>
    <w:p>
      <w:r>
        <w:t>D-1672/2025 Page 15 art. 73 ss de l'ordonnance 2 du 11 août 1999 sur l’asile relative au financement (OA 2, RS 142.312), en vue d'obtenir, pour un laps de temps convenable, une prise en charge des soins médicaux de base. En ce qui concerne la possibilité, telle qu’évoquée notamment dans le recours, de passage à l’acte suicidaire, il sied de souligner qu'une péjoration de l'état psychique, parfois accompagnée d'un risque de suicide ("suicidalité"), est une réaction qui est couramment observée chez les personnes confrontées à la perspective d'un renvoi (ou d'un transfert).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Partant, en présence de risques suicidaires, il appartiendra, le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du 11 août 1999 sur l’exécution du renvoi et de l’expulsion d’étrangers [OERE ; RS 142.281]). 7.5 Pour ces motifs, l'exécution du renvoi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w:t>
      </w:r>
    </w:p>
    <w:p>
      <w:r>
        <w:t>D-1672/2025 Page 16 dans la mesure où ce grief peut être examiné (art. 49 PA ; cf. ATAF 2014/26 consid. 5), n'est pas inopportune. En conséquence, le recours est rejeté. 10. 10.1 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10.2 Dans la mesure où il est immédiatement statué au fond, la demande de dispense du paiement de l’avance de frais est sans objet.</w:t>
      </w:r>
    </w:p>
    <w:p>
      <w:r>
        <w:t>(dispositif page suivante)</w:t>
      </w:r>
    </w:p>
    <w:p>
      <w:r>
        <w:t>D-1672/2025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