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D-1672/2021 vom 10. September 2021</w:t>
      </w:r>
    </w:p>
    <w:p>
      <w:r>
        <w:t>Bundesverwaltungsgericht, 2021-09-10, DE</w:t>
      </w:r>
    </w:p>
    <w:p>
      <w:r>
        <w:rPr>
          <w:b/>
        </w:rPr>
        <w:t xml:space="preserve">Quelle: </w:t>
      </w:r>
      <w:r>
        <w:t>https://mcp.opencaselaw.ch/entscheid/bvger_D-1672_2021</w:t>
      </w:r>
    </w:p>
    <w:p>
      <w:r>
        <w:t>FR: TAF D-1672/2021 du 10 septembre 2021</w:t>
      </w:r>
    </w:p>
    <w:p>
      <w:r>
        <w:t>IT: TAF D-1672/2021 del 10 settembre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(Art. 108 Abs. 6 AsylG und Art. 52 Abs. 1 VwVG) ist - unter Vorbehalt der nachfolgenden Erwägung und E. 4.1 - einzutreten.</w:t>
      </w:r>
    </w:p>
    <w:p>
      <w:r>
        <w:rPr>
          <w:b/>
        </w:rPr>
        <w:t>E. 1.2</w:t>
      </w:r>
    </w:p>
    <w:p>
      <w:r>
        <w:t>In der Beschwerde wird unter anderem beantragt, die kantonalen Behörden seien anzuweisen, von Vollzugshandlungen abzusehen (vgl. Beschwerdeantrag Ziff. 6, S. 2). Auf dieses Rechtsbegehren ist nicht einzutreten, da der Beschwerde grundsätzlich von Gesetzes wegen aufschiebende Wirkung zukommt (vgl. Art. 55 Abs. 1 VwVG) und die Vorinstanz diese nicht entzogen hat, weshalb der Beschwerdeführer den Ausgang des Beschwerdeverfahrens in der Schweiz abwarten darf (vgl. auch Art. 42 AsylG).</w:t>
      </w:r>
    </w:p>
    <w:p>
      <w:r>
        <w:rPr>
          <w:b/>
        </w:rPr>
        <w:t>E. 1.3</w:t>
      </w:r>
    </w:p>
    <w:p>
      <w:r>
        <w:t>Der Beschwerdeführer beantragt eine Frist zur Beschwerdeergänzung. Er bringt vor, ihm sei die Beschwerdefrist zu Unrecht auf fünf Arbeitstage verkürzt worden. Wie die nachfolgenden Erwägungen zeigen, ist die Vor-instanz zu Recht auf das Mehrfachgesuch nicht eingetreten, weshalb die Beschwerdefrist auch fünf Arbeitstage betrug (vgl. Art. 108 Abs. 3 AsylG). Die Voraussetzungen zur Beschwerdeergänzung gemäss Art. 53 VwVG sind vorliegend nicht erfüllt. Der Antrag ist abzuweisen.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4.1</w:t>
      </w:r>
    </w:p>
    <w:p>
      <w:r>
        <w:t>Im vorliegenden Verfahren stellt sich ausschliesslich die Frage, ob die Vorinstanz zu Recht infolge mangelhafter Begründung auf das neue Asylgesuch des Beschwerdeführers nicht eingetreten ist (vgl. Art. 111c Abs. 1 Satz 1 AsylG). Die Beschwerdeinstanz enthält sich - sofern sie den Nichteintretensentscheid als unrechtmässig erachtet - einer selbständigen materiellen Prüfung; sie hebt die angefochtene Verfügung auf und weist die Sache zu neuer Entscheidfindung an die Vorinstanz zurück (vgl. BVGE 2007/8 E. 2.1 m.w.H.). Auf die Anträge, es sei die Flüchtlingseigenschaft festzustellen und Asyl zu gewähren sowie es sei die Flüchtlingseigenschaft festzustellen und die vorläufige Aufnahme als Flüchtling zu gewähren (vgl. Beschwerdeantrag Ziff. 2 und 3, S. 2), ist demnach nicht einzutreten.</w:t>
      </w:r>
    </w:p>
    <w:p>
      <w:r>
        <w:rPr>
          <w:b/>
        </w:rPr>
        <w:t>E. 4.2</w:t>
      </w:r>
    </w:p>
    <w:p>
      <w:r>
        <w:t>Im Wegweisungs- und Vollzugspunkt hat die Vorinstanz eine materielle Prüfung vorgenommen, weshalb dem Bundesverwaltungsgericht diesbezüglich volle Kognition zukommt.</w:t>
      </w:r>
    </w:p>
    <w:p>
      <w:r>
        <w:rPr>
          <w:b/>
        </w:rPr>
        <w:t>E. 5.1</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Gesuch zu entscheiden, auch ohne dass sie die gesuchstellende Person vorher anhört.</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gestützt auf Art. 111c Abs. 1 AsylG i.V.m. Art. 13 Abs. 2 VwVG nicht einzutreten (vgl. BVGE 2014/39 E. 7.1).</w:t>
      </w:r>
    </w:p>
    <w:p>
      <w:r>
        <w:rPr>
          <w:b/>
        </w:rPr>
        <w:t>E. 6.1</w:t>
      </w:r>
    </w:p>
    <w:p>
      <w:r>
        <w:t>Die Vorinstanz erachtete die Vorbringen des Beschwerdeführers in seinem Mehrfachgesuch vom 18. März 2021 zu Recht als nicht gehörig begründet. Auf die als zutreffend zu erachtenden Erwägungen in der angefochtenen Verfügung kann anstelle von Wiederholungen verwiesen werden (vgl. Bst. H. hievor).</w:t>
      </w:r>
    </w:p>
    <w:p>
      <w:r>
        <w:rPr>
          <w:b/>
        </w:rPr>
        <w:t>E. 6.2</w:t>
      </w:r>
    </w:p>
    <w:p>
      <w:r>
        <w:t>Die Beschwerdevorbringen sind offensichtlich nicht geeignet, an der vorinstanzlichen Einschätzung etwas zu ändern. Soweit der Beschwerdeführer Ausführungen zur allgemeinen Menschrechtslage in Sri Lanka macht und dabei auf beigelegte Berichte der SFH und der UNO hinweist, stellt er keinen Bezug zu seiner eigenen Person dar und führt schon gar nicht aus, weshalb die Vorinstanz zu Unrecht auf sein Mehrfachgesuch nicht eingetreten sei. Überdies hat die Vorinstanz zutreffend darauf hingewiesen, dass die eingereichten Beweismittel bereits zum Zeitpunkt des Bundesverwaltungsgerichtsurteils D-6268/2019 vom 24. März 2020 Bestand hatten. Die in der Beschwerde vorgebrachte Erklärung des Beschwerdeführers, nicht gewusst zu haben, dass in hängigen Verfahren auch neue Beweismittel geltend gemacht werden könnten, welche nicht mit Anträgen in Verbindung stünden, überzeugt nicht. Im Übrigen vermag der Beschwerdeführer aus dem eingereichten Schreiben des Rechtsanwaltes H._______ vom (...) nichts für das vorliegende Verfahren abzuleiten, dieses ist vielmehr als blosses Gefälligkeitsschreiben zu werten. Dementsprechend machte der Beschwerdeführer auch auf Beschwerdeebene keine näheren Angaben zu den angeblichen Ermittlungshandlungen. Der Vor-instanz ist weiter beizupflichten, dass der Beschwerdeführer durch seine exilpolitische Aktivität in der Schweiz keinen Grund für eine zukünftige Verfolgung durch die sri-lankischen Behörden zu setzen vermag. Exilpolitische Aktivitäten können zwar flüchtlingsrechtlich relevant sein, insbesondere, wenn der betroffenen Person seitens der sri-lankischen Behörden ein überzeugter Aktivismus mit dem Ziel der Wiederbelebung des tamilischen Separatismus zugeschrieben wird (vgl. Referenzurteil des BVGer E-1866/2015 vom 15. Juli 2016 E. 8.5.4). Mit der Vorinstanz ist aber erneut darauf hinzuweisen, dass anhand der eingereichten Fotografien nicht ersichtlich ist, inwiefern sich der Beschwerdeführer dabei im Vergleich zu anderen Teilnehmern in besonderem Masse hervorgehoben hätte. Entsprechendes wird von ihm auch nicht substantiiert dargelegt, weshalb das SEM auch in dieser Hinsicht zu Recht darauf geschlossen hat, das Mehrfachgesuch sei ungenügend begründet. Bezeichnenderweise macht der Beschwerdeführer dazu auch auf Beschwerdeebene keine näheren Angaben. Eine solche exilpolitische Tätigkeit erreicht die Schwelle der begründeten Furcht vor Nachteilen im Sinne von Art. 3 AsylG jedenfalls nicht, zumal davon auszugehen ist, dass die sri-lankischen Behörden blosse "Mitläufer" von Massenveranstaltungen als solche identifizieren können und sie in Sri Lanka nicht als Gefahr wahrgenommen werden. In Anbetracht dessen vermag auch der Umstand nichts zu ändern, dass eine sri-lankische Zeitungen über die besagte Veranstaltung in der Schweiz berichtet habe und der Beschwerdeführer auf den Fotografien abgebildet gewesen sein soll (wobei der Beschwerdeführer auf dem kleinformatigen Bild ohne seinen Hinweis, dass es sich um ihn handle, kaum zu erkennen sein dürfte). Ansonsten macht der Beschwerdeführer geltend, seine Vorbringen sehr wohl begründet zu haben, indem er seine im Mehrfachgesuch vorgebrachten Ausführungen wiederholt, allerdings ohne sich in diesem Zusammenhang mit den vorinstanzlichen Erwägungen weiter auseinanderzusetzen, mithin legt er nicht dar, inwiefern die Vorinstanz zu Unrecht auf Nichteintreten geschlossen hat. Solches ist auch nicht ersichtlich.</w:t>
      </w:r>
    </w:p>
    <w:p>
      <w:r>
        <w:rPr>
          <w:b/>
        </w:rPr>
        <w:t>E. 6.3</w:t>
      </w:r>
    </w:p>
    <w:p>
      <w:r>
        <w:t>Nach dem Gesagten ist festzustellen, dass das Mehrfachgesuch vom 18. März 2021 nicht gehörig begründet ist (vgl. Art. 111c Abs. 1 AsylG). Die Vorinstanz ist daher zu Recht in Anwendung von Art. 111c AsylG i.V.m. Art. 13 Abs. 2 VwVG auf das Gesuch nicht eingetreten.</w:t>
      </w:r>
    </w:p>
    <w:p>
      <w:r>
        <w:rPr>
          <w:b/>
        </w:rPr>
        <w:t>E. 7</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w:t>
      </w:r>
    </w:p>
    <w:p>
      <w:r>
        <w:rPr>
          <w:b/>
        </w:rPr>
        <w:t>E. 8.2.2</w:t>
      </w:r>
    </w:p>
    <w:p>
      <w:r>
        <w:t>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w:t>
      </w:r>
    </w:p>
    <w:p>
      <w:r>
        <w:rPr>
          <w:b/>
        </w:rPr>
        <w:t>E. 8.2.3</w:t>
      </w:r>
    </w:p>
    <w:p>
      <w:r>
        <w:t>Der Vollzug ist schliesslich nicht möglich, wenn die Ausländerin oder der Ausländer weder in den Heimat- oder in den Herkunftsstaat noch in einen Drittstaat ausreisen oder dorthin gebracht werden kann (Art. 83 Abs. 2 AlG).</w:t>
      </w:r>
    </w:p>
    <w:p>
      <w:r>
        <w:rPr>
          <w:b/>
        </w:rPr>
        <w:t>E. 8.3</w:t>
      </w:r>
    </w:p>
    <w:p>
      <w:r>
        <w:t>Der Vollzug der Wegweisung des Beschwerdeführers wurde bereits in den vorangehenden Beschwerdeurteilen (vgl. D-4774/2017 vom 29. November 2018 E. 4.3 sowie Urteil D-6268/2019 vom 24. März 2020 E. 5.2) als zulässig, zumutbar und möglich bezeichnet. Die entsprechenden Erwägungen, auf welche an dieser Stelle verwiesen wird, erweisen sich weiterhin als gültig, zumal weder dem Mehrfachgesuch vom 18. März 2021 noch der Beschwerde vom 13. April 2021 konkrete und glaubhafte Hinweise auf das Bestehen von (neuen) Wegweisungsvollzugshindernissen entnommen werden können. Die aktuelle Corona-Pandemie steht dem Wegweisungsvollzug ebenfalls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8.4</w:t>
      </w:r>
    </w:p>
    <w:p>
      <w:r>
        <w:t>Demnach hat die Vorinstanz den Wegweisungsvollzug zu Recht als zulässig, zumutbar und möglich bezeichnet. Eine Anordnung der vorläufigen Aufnahme fällt damit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 soweit darauf einzutreten ist.</w:t>
      </w:r>
    </w:p>
    <w:p>
      <w:r>
        <w:rPr>
          <w:b/>
        </w:rPr>
        <w:t>E. 10.1</w:t>
      </w:r>
    </w:p>
    <w:p>
      <w:r>
        <w:t>Mit dem vorliegenden Urteil ist das Beschwerdeverfahren abgeschlossen, weshalb sich der Antrag auf Erlass eines Kostenvorschusses als gegenstandslos erweist.</w:t>
      </w:r>
    </w:p>
    <w:p>
      <w:r>
        <w:rPr>
          <w:b/>
        </w:rPr>
        <w:t>E. 10.2</w:t>
      </w:r>
    </w:p>
    <w:p>
      <w:r>
        <w:t>Der Beschwerdeführer beantragt die Gewährung der unentgeltlichen Prozessführung gemäss Art. 65 Abs. 1 VwVG sowie die Beiordnung eines amtlichen Rechtsbeistandes gemäss Art. 65 Abs. 2 VwVG. Aufgrund der vorstehenden Erwägungen ergibt sich, dass seine Begehren als aussichtslos zu geltend haben. Damit ist eine der beiden kumulativ zu erfüllenden Voraussetzungen (Bedürftigkeit und Nicht-Aussichtslosigkeit) nicht gegeben, weshalb die Gesuche trotz belegter Bedürftigkeit abzuweisen sind.</w:t>
      </w:r>
    </w:p>
    <w:p>
      <w:r>
        <w:rPr>
          <w:b/>
        </w:rPr>
        <w:t>E. 10.3</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