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D-1665/2020 vom 10. August 2022</w:t>
      </w:r>
    </w:p>
    <w:p>
      <w:r>
        <w:t>Bundesverwaltungsgericht, 2022-08-10, DE</w:t>
      </w:r>
    </w:p>
    <w:p>
      <w:r>
        <w:rPr>
          <w:b/>
        </w:rPr>
        <w:t xml:space="preserve">Quelle: </w:t>
      </w:r>
      <w:r>
        <w:t>https://mcp.opencaselaw.ch/entscheid/bvger_D-1665_2020</w:t>
      </w:r>
    </w:p>
    <w:p>
      <w:r>
        <w:t>FR: TAF D-1665/2020 du 10 août 2022</w:t>
      </w:r>
    </w:p>
    <w:p>
      <w:r>
        <w:t>IT: TAF D-1665/2020 del 10 agosto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grund- sätzlich – so auch vorliegend – endgültig (Art. 105 des Asylgesetzes vom 26. Juni 1998 [ AsylG; SR 142.31]; Art. 83 Bst. d Ziff. 1 des Bundesgeset- zes über das Bundesgericht vom 17. Juni 2005 [BGG; SR 173.110]).</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D-1665/2020 Seite 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kommt in der angefochtenen Verfügung zum Schluss, dass die Vorbringen des Beschwerdeführers im Zusammenhang mit den Ereignissen in den Jahren 2014 und 2015 die Anforderungen an die Asyl- relevanz, insbesondere die Anforderungen an die Gezieltheit der Verfol- gung nicht erfüllten. So seien gemäss den Aussagen des Beschwerdefüh- rers die beiden Festnahmen durch das CID erfolgt, um durch ihn mehr über die LTTE-Mitglieder E._______, F._______, und seinen Onkel sowie deren Tätigkeiten zu erfahren. Seine Person und die Verteilung von Hilfsgütern</w:t>
      </w:r>
    </w:p>
    <w:p>
      <w:r>
        <w:t>D-1665/2020 Seite 6 hätten dabei nicht im Fokus der Ermittlungen gestanden. Er habe selbst angegeben, nicht zu wissen, weshalb ihm das angetan worden sei, da er nur geholfen habe. Er sei nach den Befragungen jeweils ohne Auflagen wieder freigelassen und nicht mehr weiter belangt worden. Somit seien die damaligen Ermittlungen des CID als abgeschlossen zu betrachten und es sei kein Kausalzusammenhang zu seiner Ausreise zwei respektive drei Jahre später erkennbar. Dass er nach den beiden Festnahmen die Hilfsgü- terlieferungen fortgeführt und überdies an Demonstrationen teilgenommen habe, ohne Probleme zu befürchten, bestätige diese Einschätzung. Bezüglich der Übergabe des Couverts und der darauffolgenden Fest- nahme, Befragung und Folter im Jahr 2017, führte die Vorinstanz aus, der Beschwerdeführer habe seine Vorbringen nicht glaubhaft darzulegen ver- mocht. Seine diesbezüglichen Aussagen seien äusserst stereotyp, wider- sprüchlich und schwer nachvollziehbar ausgefallen. Es erstaune, dass ein ehemaliges LTTE-Mitglied ein geheimes Dokument an eine unter polizeili- cher Bewachung stehende Demonstration mitnehme, um es dort an eine ihm bis dato unbekannte Person zu übergeben. Aufgrund der beachtlichen Grösse des Umschlages, hätten folglich auch Polizisten die Übergabe be- obachtet. Es sei nicht nachvollziehbar, weshalb G._______ gerade den Be- schwerdeführer ausgesucht habe, um ein solch heikles Dokument zu ver- wahren und ihm dieses spontan anvertraut habe. Auf Nachfrage zum Inhalt habe G._______ ihm gesagt, dass er das nicht unbedingt wissen müsse. Nebst dem grossen Vertrauen seitens G._______ erstaune es, dass der Beschwerdeführer den Umschlag offenbar entgegengenommen habe, ohne den Inhalt zu kennen und nichts weiter zu befürchten schien. Ange- sichts der von ihm geltend gemachten früheren Mitnahmen durch das CID sei es schwer nachvollziehbar, dass er nicht mit weiteren Konsequenzen gerechnet habe. Ferner verwundere es, dass das CID einerseits registriert haben sollte, dass G._______ ihm etwas übergeben habe, gleichzeitig aber nicht zu wissen schien, was es war. Weiter erstaune die Überlegung des Beschwerdeführers, er habe den ersten Tag der Folter durch das CID im Jahr 2017 durchgehalten, ohne etwas vom Umschlag zu verraten, da er andernfalls befürchtet habe, umgebracht zu werden. Er habe selbst ge- sagt, bei der Mitnahme im Jahr 2015 nicht als schuldige Person hingestellt worden zu sein, aber im Jahr 2017 anders befragt worden zu sein, da das CID nun überzeugt gewesen sei, dass er etwas mit der Sache zu tun habe. Folglich wäre zu erwarten gewesen, dass das CID ihn bei der dritten Mit- nahme aufgrund seines Schweigens umso mehr in die Mangel nähme und er durch Eingeständnisse die Situation hätte entschärfen können, zumal er</w:t>
      </w:r>
    </w:p>
    <w:p>
      <w:r>
        <w:t>D-1665/2020 Seite 7 ja erneut nur als Helfer fungiert habe. Stattdessen habe er geltend ge- macht, dass das CID ihn am zweiten Tag der Festhaltung im Jahr 2017 in Ruhe gelassen habe und am dritten Tag unter Drohungen habe gehen las- sen. Weiter gelte es festzuhalten, dass er die Folterspuren an Kiefer, Bein und Oberkörper in der BzP explizit auf Misshandlungen bei den ersten zwei Mitnahmen zurückgeführt und allfällige Misshandlungen bei der dritten Festnahme nicht erwähnt habe. Erst in der Anhörung habe er dann geltend gemacht, bei der dritten Mitnahme geschlagen und mit Zigaretten am Rü- cken verbrannt worden zu sein. Letztlich überrasche es, dass er sich nach seiner Freilassung trotz des unabgeschlossenen Falles und der Drohun- gen des CID lediglich um seinen Alltag gekümmert und keine weiteren Massnahmen ergriffen habe. Er habe sich erst auf Anraten seiner Grossel- tern versteckt, als er erfahren habe, dass G._______ respektive seine Mut- ter festgenommen worden seien.</w:t>
      </w:r>
    </w:p>
    <w:p>
      <w:r>
        <w:rPr>
          <w:b/>
        </w:rPr>
        <w:t>E. 4.2</w:t>
      </w:r>
    </w:p>
    <w:p>
      <w:r>
        <w:t>In der Beschwerdeschrift macht der Beschwerdeführer geltend, der sachliche Konnex zwischen Verfolgung und Flucht in Bezug auf die beiden Vorbringen aus den Jahren 2014 und 2015 sei klarerweise gegeben. Seine Verfolgung sei damals aufgrund der Unterstützung seiner tamilischen Landsleute mit Hilfsgütern erfolgt. Die Festnahmen, Befragungen und die brutale Behandlung und Folter zeigten auf, dass nicht die Sache selbst im Vordergrund gestanden habe, sondern die gezielte Verfolgung und Ernied- rigung eines Tamilen. Die Sicherheitsbehörden hätten tamilische Aktivitä- ten gezielt unterbinden wollen. Die Befragung habe zu seinem Onkel, E._______ und F._______ stattgefunden, wovon letztere verdächtigt wor- den seien, eine Nachfolgeorganisation der LTTE gründen zu wollen. Diese Politik werde nach wie vor weitergeführt. Er sei bereits einmal Opfer staat- licher Verfolgung geworden und aufgrund seiner weiteren Aktivitäten sowie seines Herkommens aus einer regierungsfeindlichen Familie seien seine (Vor-)Akten keinesfalls geschlossen, zumal auch das «Tarif zeigen» bei ihm offensichtlich wenig bewirkt habe. Bezüglich der Übergabe eines Couverts von G._______ an ihn im Jahr 2017 sei darauf hinzuweisen, dass das ehemalige LTTE-Mitglied G._______ mit seinem Onkel befreundet gewesen sei. Aufgrund der Poli- zeipräsenz sei es folgerichtig gewesen, dass G._______ den Umschlag nicht einem seiner altbekannten Vertrauten, sondern einem jungen, poli- tisch interessierten Tamilen aus einer LTTE-Familie übergeben habe, der mutmasslich leichter durch die Kontrollen durchkomme. Da ihm zudem mit- geteilt wurde, es würde sich im Couvert um «wichtige Dokumente» han-</w:t>
      </w:r>
    </w:p>
    <w:p>
      <w:r>
        <w:t>D-1665/2020 Seite 8 deln, sei es nachvollziehbar, dass er diesen rasch und ohne weitere Über- prüfung des Inhalts in Sicherheit gebracht habe, vor allem auch wegen der kulturellen Usanzen (Respektbezeugung gegenüber älteren Tamilen). Es sei somit nachvollziehbar, dass er in diesem Moment mögliche Konse- quenzen nicht bedacht, sondern einfach gehandelt habe. Das Argument, er wäre unter den gegebenen Umständen von den Sicherheitskräften mehr in die Mangel genommen worden und nicht am dritten Tag wieder entlas- sen worden, überzeuge nicht. Er sei keinesfalls mit «Samthandschuhen» angefasst, sondern intensiv befragt, mehrmals geschlagen und es seien ihm Brandwunden mit Zigaretten am Rücken zugefügt worden. Es sei nicht opportun, diese Misshandlungen und Folterungen mit dem Hinweis, bei den früheren Mitnahmen sei es noch schlimmer gewesen, zu bagatellisie- ren. Allein die letzte Einvernahme mit Folter sei als asylrelevant zu betrach- ten, zumal die Sicherheitskräfte anschliessend noch unverhohlen Todes- drohungen geäussert hätten.</w:t>
      </w:r>
    </w:p>
    <w:p>
      <w:r>
        <w:rPr>
          <w:b/>
        </w:rPr>
        <w:t>E. 5.1</w:t>
      </w:r>
    </w:p>
    <w:p>
      <w:r>
        <w:t>Das Bundesverwaltungsgericht kommt nach Prüfung der Akten zum Schluss, dass die Vorinstanz die vom Beschwerdeführer vorgetragenen Fluchtgründe insgesamt zu Recht und mit zutreffender Begründung teil- weise als nicht asylrelevant beziehungsweise als nicht glaubhaft befunden hat. Der Beschwerdeführer vermag mit seinen Entgegnungen auf Be- schwerdestufe die vom SEM getroffene Einschätzung nicht umzustossen. Mit den nachfolgend dargelegten Ergänzungen kann im Wesentlichen auf die entsprechenden vorinstanzlichen Erwägungen verwiesen werden (vgl. vorstehend E. 4.1).</w:t>
      </w:r>
    </w:p>
    <w:p>
      <w:r>
        <w:rPr>
          <w:b/>
        </w:rPr>
        <w:t>E. 5.2</w:t>
      </w:r>
    </w:p>
    <w:p>
      <w:r>
        <w:t>Hinsichtlich der vom Beschwerdeführer geltend gemachten Vorfälle im November 2014 und im Juli 2015 ist mit der Vorinstanz einig zu gehen, dass weder in zeitlicher noch in sachlicher Hinsicht ein genügend enger Kausalzusammenhang zur Ausreise aus Sri Lanka im April 2017 besteht. Insbesondere ist den Ausführungen des Beschwerdeführers nicht zu ent- nehmen, dass er in den rund eineinhalb Jahren nach seiner zweiten Fest- nahme bis zu der erneuten Verhaftung im Januar 2017 von den sri-lanki- schen Sicherheitskräften weiter behelligt wurde, oder entsprechende Ver- folgungshandlungen befürchtet hätte (act. A16/27 F41, F124). Es ist des- halb mit der Vorinstanz davon auszugehen, dass die damaligen Ermittlun- gen des CID abgeschlossen waren und der Beschwerdeführer nicht weiter im Fokus der Sicherheitsbehörden stand. Die Vorinstanz hielt zudem zu Recht fest, dass die geschilderten Vorbringen die Anforderungen an die</w:t>
      </w:r>
    </w:p>
    <w:p>
      <w:r>
        <w:t>D-1665/2020 Seite 9 Gezieltheit der Verfolgung nicht zu erfüllen vermögen, da der Beschwerde- führer bei beiden Festnahmen lediglich als Auskunftsperson zu Tätigkeiten ehemaliger LTTE-Mitglieder vernommen wurde und nicht selbst im Mittel- punkt der Ermittlungen stand (act. A16/27 F41, F71 ff, F88, F99, F108, F109). Dem Argument des Beschwerdeführers, er sei aufgrund der Unter- stützung seiner Landsleute und als Tamile gezielt verfolgt worden, kann somit nicht gefolgt werden. Hätte der Beschwerdeführer weiter im Fokus von Verdächtigungen oder Ermittlungen der sri-lankischen Behörden ge- standen, wäre zu erwarten gewesen, dass er nicht bedingungslos entlas- sen, sondern mit weiteren Massnahmen belegt worden wäre. Bei dieser Sachlage durfte die Vorinstanz darauf verzichten, die Glaubhaftigkeit der entsprechenden Vorbringen zu prüfen. Im Übrigen erscheint es zwar nicht ausgeschlossen, dass der Beschwerdeführer in seinem Heimatstaat auf- grund seiner Herkunft aus einer LTTE-nahen Familie gewissen behördli- chen Behelligungen durch die Sicherheitskräfte ausgesetzt war. Seine Aus- führungen zu den angeblichen Übergriffen bei der zweiten Verhaftung (Schläge mit hölzernen oder metallenen Gegenständen, Verbrennen mit Zigaretten) sind jedoch auffallend knapp und stereotyp ausgefallen (vgl. act. A16/27 F41, F66, F70 ff.), weshalb ernsthafte Zweifel daran bestehen, dass es sich um tatsächlich Erlebtes handeln könnte.</w:t>
      </w:r>
    </w:p>
    <w:p>
      <w:r>
        <w:rPr>
          <w:b/>
        </w:rPr>
        <w:t>E. 5.3</w:t>
      </w:r>
    </w:p>
    <w:p>
      <w:r>
        <w:t>Hinsichtlich der Ereignisse im Januar 2017 betreffend die Übergabe eines Couverts an den Beschwerdeführer durch G._______ anlässlich einer Demonstration kommt das Bundesverwaltungsgericht mit der Vorinstanz zum Schluss, dass die entsprechenden Vorbringen als unplausibel zu qualifizieren sind. Es widerspricht einer inneren Logik, dass G._______ – ein ehemaliges LTTE-Mitglied – einen Umschlag mit geheimen Informationen an eine Demonstration mitgenommen haben soll, von welcher er annehmen musste, dass sie polizeilich überwacht würde. Weiter ungewöhnlich ist die spontane Übergabe dieses auffällig grossen Dokumentes an den Beschwerdeführer inmitten der überwachten Demonstration. Und schliesslich erscheint der Empfänger – eine für G._______ gänzlich unbekannte Person – willkürlich und nach nicht nachvollziehbaren Kriterien ausgewählt. Zwar kann von einem unge- wöhnlichen Vorgehen nicht zwingend auf die Unglaubhaftigkeit der Vor- bringen geschlossen werden, sondern vielmehr hat die Glaubhaftigkeits- prüfung mittels Gesamtschau sämtlicher Umstände zu erfolgen (vgl. Urteile des Bundesverwaltungsgerichts D-7054/2014 und D-7056/2014 vom 22. April 2015, E. 5.3). Jedoch entbehrt es auch einer gewissen Logik, dass die Polizei die Übergabe zwar beobachtet haben will, aber nicht einge- griffen und den Beschwerdeführer nicht bereits vor Ort durchsucht haben</w:t>
      </w:r>
    </w:p>
    <w:p>
      <w:r>
        <w:t>D-1665/2020 Seite 10 soll. Die Zweifel am Wahrheitsgehalt der Vorbringen des Beschwerde- führers bestätigt auch der Umstand, dass der Beschwerdeführer nicht mittlerweile die Ausgrabung des laut seinen Angaben in unmittelbarer Nähe des Familiengrundstücks vergrabenen Couverts veranlasst (act. 16/27 F41, F146 ff.) respektive dahingehende Bemühungen akten- kundig gemacht hat. Da er hin und wieder mit seinem dort lebenden und mittlerweile erwachsenen Bruder telefoniert (act. 16/27 F27), wäre es ohne weiteres möglich und zu erwarten gewesen, Kopien der geheimen Unter- lagen zu beschaffen. Der Beschwerdeführer gab weiter an, das CID sei bei der dritten Verhaftung überzeugt gewesen, dass er mehr wisse als er zugebe (act. 16/27 F165 ff.). Unter dieser Annahme ist es unverständlich, weshalb man ihn nach drei Tagen ohne Auflagen entlässt, nur um ihn wenige Tage später erneut aufzusuchen. So gab der Beschwerdeführer denn auch zu Protokoll, dass die Tage danach «normal» weitergegangen seien (act. 16/27 F173), was angesichts der seitens des CID ausgespro- chenen Todesdrohungen äusserst ungewöhnlich anmutet.</w:t>
      </w:r>
    </w:p>
    <w:p>
      <w:r>
        <w:rPr>
          <w:b/>
        </w:rPr>
        <w:t>E. 5.4</w:t>
      </w:r>
    </w:p>
    <w:p>
      <w:r>
        <w:t>In Bezug auf die angeblichen Festnahmen ist zudem festzuhalten, dass der Beschwerdeführer in der BzP zu Protokoll gab, die Folterspuren an Kiefer, Bein und Oberkörper seien während der ersten beiden Verhöre 2014 und 2015 entstanden; Misshandlungen bei der dritten Verhaftung er- wähnte er keine (act. 7/11 7.02). Erst in der Anhörung zu den Asylgründen brachte er vor, bei der dritten Mitnahme im Jahr 2017 geschlagen und mit Zigaretten am Rücken verbrannt worden zu sein (act. 16/27 F159). Weiter erklärte er in der Anhörung explizit, während der ersten Festnahme nicht geschlagen worden zu sein (act. 16/27 F70). Auf Beschwerdeebene wurde diesem Widerspruch nichts entgegengehalten. Zu erwarten wäre, dass ein derart einschneidendes Erlebnis konsistent wiedergegeben wird. Die Fol- tervorbringen bei der dritten Verhaftung hat der Beschwerdeführer sodann auch vergleichsweise unsubstantiiert wiedergegeben und nur oberflächlich beschrieben (act. 16/27 F159 ff.). Dem Umstand, dass er im Übrigen weit- gehend widerspruchsfreie Angaben zum zeitlichen Ablauf, zur Anzahl Be- helligungen und zu den beteiligten Personen gemacht hat, kann vor diesem Hintergrund kein entscheidendes Gewicht beigemessen werden.</w:t>
      </w:r>
    </w:p>
    <w:p>
      <w:r>
        <w:rPr>
          <w:b/>
        </w:rPr>
        <w:t>E. 5.5</w:t>
      </w:r>
    </w:p>
    <w:p>
      <w:r>
        <w:t>Abgesehen von den Inhaftierungen, welche der Beschwerdeführer we- der substanziiert noch in sich schlüssig vorzutragen vermochte, spricht auch der Umstand, dass der Vater des Beschwerdeführers im Heimatstaat offenbar unbehelligt lebt, obwohl er im Krieg für die LTTE bis zur Kriegs- verletzung gekämpft haben soll, dagegen, dass der Beschwerdeführer auf- grund von LTTE-Verbindungen in den Fokus der sri-lankischen Behörden</w:t>
      </w:r>
    </w:p>
    <w:p>
      <w:r>
        <w:t>D-1665/2020 Seite 11 geraten sein könnte. Zu den Aktivitäten des Onkels konnte der Beschwer- deführer zudem keine Angaben machen (act. 16/27 F62 f. F86 ff.). Auch zur politischen Aktivität des in der Schweiz lebenden Bruders vermochte der Beschwerdeführer nichts zu berichten (act. 16/27 F60). Sein Argument, er sei bei der Ausreise des Bruders noch jung gewesen, vermag nicht zu überzeugen. Ebenfalls auffällig ist, dass der Bruder des Beschwerdefüh- rers anlässlich seiner Anhörung zu den Asylgründen vom 28. Mai 2015 nichts von Inhaftierungen und LTTE-Verbindungen des Beschwerdeführers erwähnte, obwohl der Beschwerdeführer zu diesem Zeitpunkt gemäss ei- genen Angaben bereits einmal – als Minderjähriger – inhaftiert gewesen sein soll. Der Umstand, dass der Bruder nichts darüber berichtete, er- staunt, zumal er gemäss eigenen Angaben wöchentlich in telefonischem Kontakt mit seiner Familie stand.</w:t>
      </w:r>
    </w:p>
    <w:p>
      <w:r>
        <w:rPr>
          <w:b/>
        </w:rPr>
        <w:t>E. 5.6</w:t>
      </w:r>
    </w:p>
    <w:p>
      <w:r>
        <w:t>Weiter erscheint nicht nachvollziehbar, weshalb der Beschwerdeführer das Verhör seines Vaters durch das CID am (…) nicht an der Anhörung zu den Asylgründen vom 24. Oktober 2019 erwähnte, sondern dieses Ereignis vielmehr erst in der Beschwerdeschrift geltend machte (Ziffer II/1). Weiter ist die in der Beschwerdeschrift angekündigte Bestätigung des Verhörs bis zum heutigen Datum ausstehend. Bei dieser Sachlage ist das erwähnte Ereignis als nachgeschoben und entsprechend als unglaubhaft zu qualifi- zieren. Entsprechend kann auch auf die in der Beschwerdeschrift eventu- aliter beantragte ergänzende Anhörung des Beschwerdeführers verzichtet werden (vgl. BVGE 2008/24 E. 7.2, S. 357).</w:t>
      </w:r>
    </w:p>
    <w:p>
      <w:r>
        <w:rPr>
          <w:b/>
        </w:rPr>
        <w:t>E. 5.7</w:t>
      </w:r>
    </w:p>
    <w:p>
      <w:r>
        <w:t>In Abwägung aller Elemente, die für oder gegen die Glaubhaftigkeit der gemachten Vorbringen sprechen, kommt das Bundesverwaltungsgericht zum Schluss, dass insgesamt die Elemente, welche gegen die Glaubhaf- tigkeit sprechen, überwiegen und es dem Beschwerdeführer somit nicht gelungen ist, glaubhaft zu machen, dass er im Zeitpunkt seiner Ausreise aus Sri Lanka eine begründete Furcht vor Verfolgung hatte. Der Beschwer- deführer erfüllte somit – zumindest im Zeitpunkt der Ausreise – die Flücht- lingseigenschaft nicht.</w:t>
      </w:r>
    </w:p>
    <w:p>
      <w:r>
        <w:rPr>
          <w:b/>
        </w:rPr>
        <w:t>E. 6.1</w:t>
      </w:r>
    </w:p>
    <w:p>
      <w:r>
        <w:t>Zu prüfen bleibt, ob dem Beschwerdeführer im heutigen Zeitpunkt bei einer Rückkehr in sein Heimatland ernsthafte Nachteile im Sinne von Art. 3 AsylG drohen würden. Personen, die erst wegen ihrer Ausreise oder ihrem Verhalten danach solchen ernsthaften Nachteilen ausgesetzt sind respek- tive begründete Furcht haben, solchen Nachteilen ausgesetzt zu werden, sind nach Art. 54 AsylG zwar als Flüchtlinge vorläufig aufzunehmen, indes</w:t>
      </w:r>
    </w:p>
    <w:p>
      <w:r>
        <w:t>D-1665/2020 Seite 12 wegen sogenannter subjektiver Nachfluchtgründe von der Asylgewährung auszuschliessen.</w:t>
      </w:r>
    </w:p>
    <w:p>
      <w:r>
        <w:rPr>
          <w:b/>
        </w:rPr>
        <w:t>E. 6.2</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 deraufleben zu lassen. Das Gericht hat im Einzelfall die konkret glaubhaft gemachten Risikofaktoren in einer Gesamtschau sowie unter Berücksich- tigung der konkreten Umstände zu prüfen und zu erwägen, ob mit beacht- licher Wahrscheinlichkeit eine flüchtlingsrechtlich relevante Verfolgung vor- liegt (vgl. a.a.O. E. 8).</w:t>
      </w:r>
    </w:p>
    <w:p>
      <w:r>
        <w:rPr>
          <w:b/>
        </w:rPr>
        <w:t>E. 6.3</w:t>
      </w:r>
    </w:p>
    <w:p>
      <w:r>
        <w:t>Die Vorinstanz führt diesbezüglich aus, der Beschwerdeführer habe nach Kriegsende noch rund sieben Jahre in Sri Lanka gelebt. Zwar seien sein Vater und sein Onkel zu Kriegszeiten bei den LTTE gewesen und auch sein Bruder habe gewisse Verbindungen zu ehemaligen LTTE-Mitgliedern. Jedoch sei sein Vater seit 2009 nicht mehr belangt worden und der Bruder habe Sri Lanka 2014 verlassen. Aus den Asylakten des Bruders sei weder eine Verbindung zu ihm noch Hinweise auf eine Reflexverfolgung ersicht- lich. Er selbst habe nie enge Verbindungen zur LTTE gehabt und bei den von ihm geschilderten Bekanntschaften habe es sich immer um einmalige Begegnungen gehandelt. Er weise somit kein Risikoprofil auf, das in den Augen des sri-lankischen Staates als risikobehaftet erscheine. Es sei auf- grund der Aktenlage nicht ersichtlich, weshalb er bei einer Rückkehr nach Sri Lanka in den Fokus der Behörden geraten und in asylrelevanter Weise verfolgt werden sollte. Diese Einschätzung vermöge auch die im Jahr 2019</w:t>
      </w:r>
    </w:p>
    <w:p>
      <w:r>
        <w:t>D-1665/2020 Seite 13 erfolgte Präsidentschaftswahl mit dem Sieg von Gotabaya Rajapaksa nicht umzustossen.</w:t>
      </w:r>
    </w:p>
    <w:p>
      <w:r>
        <w:rPr>
          <w:b/>
        </w:rPr>
        <w:t>E. 6.4</w:t>
      </w:r>
    </w:p>
    <w:p>
      <w:r>
        <w:t>In der Beschwerde wird geltend gemacht, das SEM habe in diesem Punkt nicht im Einzelnen die effektive Verfolgungsgefahr geprüft, sondern es bei einer für diesen Fall unpassenden Grobeinschätzung belassen. Er sei bereits drei Mal von den Sicherheitskräften festgenommen worden und es habe sich jeweils bei allen Festnahmen um Verbindungen zur LTTE (On- kel, E._______, F._______, und G._______) und um seine eigenen tamili- schen Aktivitäten, insbesondere Hilfeleistungen an tamilische Zivilperso- nen und Teilnahmen an politischen Demonstrationen gehandelt. Er selbst weise diverse Narben von Folterungen auf, die ihn per se verdächtig mach- ten. Er stamme bekanntermassen aus einer der LTTE nahestehenden Fa- milie (sein Vater habe sich von Mai 2009 bis Oktober 2010 «rehabilitieren» müssen) und sein Onkel habe nach wie vor Kontakte zu ehemaligen LTTE- Mitgliedern. Bei solchen Verhältnissen bliebe es nicht bei einer folgenlosen «normalen Kontrolle», sondern er geriete in besonderen Verdacht. Er er- fülle deshalb die Flüchtlingseigenschaft aufgrund ernstlich drohender Ver- folgung, weshalb er in der Schweiz als Flüchtling anzuerkennen sei.</w:t>
      </w:r>
    </w:p>
    <w:p>
      <w:r>
        <w:rPr>
          <w:b/>
        </w:rPr>
        <w:t>E. 6.5</w:t>
      </w:r>
    </w:p>
    <w:p>
      <w:r>
        <w:t>Eine geltend gemachte Verbindung zu den LTTE vermag dann eine re- levante Furcht vor ernsthaften Nachteilen im asylrechtlichen Sinn zu be- gründen, wenn der betroffenen Person aus Sicht der sri-lankischen Behör- 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darauf hinzuweisen, dass die sri-lankische Regierung auch Jahre nach Ende des Bürgerkrieges im Jahr 2009 noch über ein Wiederaufleben respektive Wiedererstarken der LTTE besorgt ist und jeglichen Verdacht entsprechender Bestrebungen mit grösster Aufmerksamkeit verfolgt. Hingegen sind nicht alle Rückkehren- den, die eine irgendwie geartete tatsächliche oder vermeintliche, aktuelle oder vergangene Verbindung zu den LTTE aufweisen, einer flüchtlings- 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 zelfall zu erörtern, wobei eine asylsuchende Person die für diese Beurtei- lung relevanten Umstände glaubhaft machen muss (vgl. Referenzurteil E-1866/2015 vom 15. Juli 2016, E. 8.5.6 m.w.H.).</w:t>
      </w:r>
    </w:p>
    <w:p>
      <w:r>
        <w:t>D-1665/2020 Seite 14</w:t>
      </w:r>
    </w:p>
    <w:p>
      <w:r>
        <w:rPr>
          <w:b/>
        </w:rPr>
        <w:t>E. 6.6</w:t>
      </w:r>
    </w:p>
    <w:p>
      <w:r>
        <w:t>Vorliegend ist nicht von einer flüchtlingsrechtlich relevanten Verfol- gungsgefahr im Falle einer Rückkehr des Beschwerdeführers nach Sri Lanka auszugehen. Aus den Akten geht zwar hervor, dass sowohl der Va- ter des Beschwerdeführers sowie sein Onkel ehemalige LTTE-Mitglieder sind. Auch der Bruder des Beschwerdeführers hat im Jahr 2015 aufgrund seiner Verwandtschaft zu LTTE-Mitgliedern und seiner eigenen Verbindung zur LTTE in der Schweiz Asyl erhalten. Dem Beschwerdeführer ist es je- doch nicht gelungen, behördliche Behelligungen durch die sri-lankischen Sicherheitskräfte aufgrund seiner Abstammung aus einer LTTE-nahen Fa- milie und allfälligen Kontakten zu ehemaligen LTTE-Mitgliedern plausibel darzulegen. Diesbezüglich kann auf die unter E. 5.6 gemachten Ausfüh- rungen verwiesen werden. Der Beschwerdeführer verneinte sodann aus- drücklich, in der Schweiz exilpolitisch tätig zu sein (act. 16/27 F199). Zwar hat der Beschwerdeführer sein Heimatland ohne gültigen Reisepass ver- lassen und müsste nach einem längeren Auslandaufenthalt mit temporären Reisedokumenten zurückkehren. Auch verfügt der Beschwerdeführer über allfällige Narben, welche den Sicherheitsbehörden ins Auge stechen könn- ten. Diese Umstände sind jedoch lediglich als schwach risikobegründende Faktoren anzusehen. Insgesamt weist der Beschwerdeführer kein Profil auf, welches darauf schliessen liesse, dass er von den heimatlichen Si- cherheitsbehörden als Unterstützer der LTTE respektive als Person wahr- genommen wird, die bestrebt ist, den tamilischen Separatismus wiederauf- leben zu lassen. Es ist daher nicht davon auszugehen, dass ihm bei seiner Rückkehr ernsthafte Nachteile im Sinne von Art. 3 AsylG drohen würden.</w:t>
      </w:r>
    </w:p>
    <w:p>
      <w:r>
        <w:rPr>
          <w:b/>
        </w:rPr>
        <w:t>E. 6.7</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womit er weder aus der Situation seit dem Machtwechsel im Jahr 2019 noch aus der aktuellen Lage in Sri Lanka eine Gefährdung ab- leiten kann. Die Wahl von Ranil Wickremesinghe am 20. Juli 2022 zum Nachfolger des abgetretenen Gotabaya Rajapaksa als neuen Staatspräsi- denten ändert vorerst ebenfalls nichts an der bisherigen Lageeinschät- zung, ist dieser doch Teil der alten politischen Elite. Objektive Nachflucht- gründe, bei denen eine Gefährdung entstanden ist aufgrund von äusseren, nach der Ausreise eingetretenen Umständen, auf die der Betreffende kei- nen Einfluss nehmen konnte (vgl. dazu BVGE 2010/44 E. 3.5 m.w.H.), lie-</w:t>
      </w:r>
    </w:p>
    <w:p>
      <w:r>
        <w:t>D-1665/2020 Seite 15 gen demnach nicht vor. Es sind auch sonst keine Hinweise dafür ersicht- lich, dass der Beschwerdeführer im aktuellen politischen Kontext in Sri Lanka in den Fokus der sri-lankischen Behörden geraten wäre und mit asylrelevanter Verfolgung zu rechnen hätte.</w:t>
      </w:r>
    </w:p>
    <w:p>
      <w:r>
        <w:rPr>
          <w:b/>
        </w:rPr>
        <w:t>E. 6.8</w:t>
      </w:r>
    </w:p>
    <w:p>
      <w:r>
        <w:t>Zusammenfassend ergibt sich, dass der Beschwerdeführer keine flüchtlingsrechtlich relevante Verfolgung durch die sri-lankischen Behörden nachgewiesen oder zumindest glaubhaft gemacht hat. Das SEM hat somit die Flüchtlingseigenschaft zu Recht verneint und sein Asylgesuch abge- lehnt.</w:t>
      </w:r>
    </w:p>
    <w:p>
      <w:r>
        <w:rPr>
          <w:b/>
        </w:rPr>
        <w:t>E. 7</w:t>
      </w:r>
    </w:p>
    <w:p>
      <w:r>
        <w:t>Lehnt das SEM das Asylgesuch ab oder tritt es darauf nicht ein, so verfügt es in der Regel die Wegweisung aus der Schweiz und ordnet den Vollzug an (Art. 44 AsylG). Der Beschwerdeführer verfügt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D-1665/2020 Seite 16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w:t>
      </w:r>
    </w:p>
    <w:p>
      <w:r>
        <w:rPr>
          <w:b/>
        </w:rPr>
        <w:t>E. 8.2.3</w:t>
      </w:r>
    </w:p>
    <w:p>
      <w:r>
        <w:t>Gemäss Rechtsprechung des Bundesverwaltungsgerichts – an wel- cher auch unter Berücksichtigung der (sicherheits-)politischen Ereignisse in den vergangenen Jahren (vgl. statt vieler Urteil des BVGer D-1305/2020 Urteil vom 20. Januar 2022 E. 12.4, D-1211/2021 vom 30. August 2021 E. 9.2.2) weiterhin festzuhalten ist – lassen weder die Zugehörigkeit zur tamilischen Ethnie noch die allgemeine Menschenrechtssituation in Sri Lanka den Wegweisungsvollzug unzulässig erscheinen (vgl. das Referenz- urteil E-1866/2015 vom 15. Juli 2015 E. 12.2 f.). Sodann ergeben sich we- 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und zur Flücht- lingseigenschaft jedoch nicht gelungen. An dieser Einschätzung ändern weder das Ergebnis der Präsidentschaftswahl vom November 2019 noch die Wahl am 20. Juli 2022 von Ranil Wickremesinghe als neuen Staatsprä- sidenten und deren Auswirkungen auf die Lage in Sri Lanka etwas, da kein persönlicher Bezug des Beschwerdeführers zu diesen Ereignissen erkenn- bar ist. Gemäss Rechtsprechung des Bundesverwaltungsgerichts lassen weder die Zugehörigkeit zur tamilischen Ethnie noch die allgemeine Men- schenrechtssituation in Sri Lanka den Wegweisungsvollzug als unzulässig</w:t>
      </w:r>
    </w:p>
    <w:p>
      <w:r>
        <w:t>D-1665/2020 Seite 17 erscheinen (vgl. Referenzurteil E-1866/2015 vom 15. Juli 2016 E. 12.2 f.). An dieser Einschätzung ist auch unter Berücksichtigung der seither ergan- genen politischen Entwicklungen in Sri Lanka festzuhalten (vgl. statt vieler das Urteil BVGer D-3946/2020 vom 21. April 2022 E. 11.2 m.w.H.).</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 und Ostprovinz zumutbar ist, wenn das Vorliegen der individuellen Zumutbarkeitskriterien (insbesondere Exis- tenz eines tragfähigen familiären oder sozialen Beziehungsnetzes sowie Aussichten auf eine gesicherte Einkommens- und Wohnsituation) bejaht werden kann (vgl. das Referenzurteil E-1866/2015 E. 13.3.3 f.). Diese Ein- schätzung hat weiterhin Gültigkeit (vgl. wiederum D-3946/2020, a.a.O., E. 11.3.2). Das Bundesverwaltungsgericht ist sich der aktuellen politisch, ökonomisch und sozial schwierigen Lage Sri Lankas bewusst, beobachtet die Entwicklungen aufmerksam und berücksichtigt diese bei seiner Ent- scheidfindung.</w:t>
      </w:r>
    </w:p>
    <w:p>
      <w:r>
        <w:rPr>
          <w:b/>
        </w:rPr>
        <w:t>E. 8.3.2</w:t>
      </w:r>
    </w:p>
    <w:p>
      <w:r>
        <w:t>Das SEM führte zur Frage der Zumutbarkeit des Vollzugs aus, der Beschwerdeführer sei ein junger, gesunder, alleinstehender Mann und habe die Schule bis zum O-Level besucht. Er verfüge über ein familiäres Beziehungsnetz und eine gesicherte Wohnsituation in seiner Heimatre- gion. Auch sei er aufgrund seiner gemachten (Arbeits-)Erfahrungen in der Lage, einer bezahlten Tätigkeit nachzugehen.</w:t>
      </w:r>
    </w:p>
    <w:p>
      <w:r>
        <w:rPr>
          <w:b/>
        </w:rPr>
        <w:t>E. 8.3.3</w:t>
      </w:r>
    </w:p>
    <w:p>
      <w:r>
        <w:t>In der Beschwerdeschrift wurde neben den Ausführungen zur allge- meinen (Menschenrechts-)Lage in Sri Lanka erneut auf die Gefährdung</w:t>
      </w:r>
    </w:p>
    <w:p>
      <w:r>
        <w:t>D-1665/2020 Seite 18 des Beschwerdeführers bei einer Rückkehr aufgrund seines Risikoprofils hingewiesen. Nach den vorstehenden Ausführungen zum Asylpunkt ver- mag er die zutreffenden und praxiskonformen Feststellungen des SEM da- mit nicht in Frage zu stellen.</w:t>
      </w:r>
    </w:p>
    <w:p>
      <w:r>
        <w:rPr>
          <w:b/>
        </w:rPr>
        <w:t>E. 8.3.4</w:t>
      </w:r>
    </w:p>
    <w:p>
      <w:r>
        <w:t>Das Bundesverwaltungsgericht schliesst sich in diesem Punkt den überzeugenden Ausführungen der Vorinstanz an, weshalb – um unnötige Wiederholungen zu vermeiden – vollumfänglich darauf verwiesen werden kann (vgl. angefochtene SEM-Verfügung Ziffer III/2). Der Vollzug der Weg- weisung erweist sich demnach auch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erachten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fest- stellt (Art. 106 Abs. 1 AsylG) und – soweit diesbezüglich überprüfbar – an- gemessen ist. Die Beschwerde ist daher abzuweisen.</w:t>
      </w:r>
    </w:p>
    <w:p>
      <w:r>
        <w:rPr>
          <w:b/>
        </w:rPr>
        <w:t>E. 10</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in gleicher Höhe geleistete Kostenvorschuss ist zur Be- zahlung der Verfahrenskosten zu verwenden. (Dispositiv nächste Seite)</w:t>
      </w:r>
    </w:p>
    <w:p>
      <w:r>
        <w:t>D-1665/2020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