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D-1653/2025 vom 11. Februar 2025</w:t>
      </w:r>
    </w:p>
    <w:p>
      <w:r>
        <w:t>Bundesverwaltungsgericht, 2025-02-11, DE</w:t>
      </w:r>
    </w:p>
    <w:p>
      <w:r>
        <w:rPr>
          <w:b/>
        </w:rPr>
        <w:t xml:space="preserve">Quelle: </w:t>
      </w:r>
      <w:r>
        <w:t>https://mcp.opencaselaw.ch/entscheid/bvger_D-1653_2025_d20250211</w:t>
      </w:r>
    </w:p>
    <w:p>
      <w:r>
        <w:t>FR: TAF D-1653/2025 du 11 février 2025</w:t>
      </w:r>
    </w:p>
    <w:p>
      <w:r>
        <w:t>IT: TAF D-1653/2025 del 11 febbraio 2025</w:t>
      </w:r>
    </w:p>
    <w:p>
      <w:pPr>
        <w:pStyle w:val="Heading2"/>
      </w:pPr>
      <w:r>
        <w:t>Regeste</w:t>
      </w:r>
    </w:p>
    <w:p>
      <w:r>
        <w:t>Verweigerung vor&amp;uuml;bergehender Schutz | Verweigerung vorübergehender Schutz; Verfügung des SEM vom 11. Februar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D-1653/2025 Seite 4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Es ist aufgrund der Begründung der Beschwerde davon auszugehen, dass der Beschwerdeführer nicht um Anerkennung der Flüchtlingseigen- schaft ersucht, zumal er auf Beschwerdestufe wie auch im erstinstanzli- chen Verfahren gerade keine Verfolgung in seinem Heimatstaat geltend gemacht hat. Auf den entsprechenden Antrag ist daher nicht einzutreten.</w:t>
      </w:r>
    </w:p>
    <w:p>
      <w:r>
        <w:rPr>
          <w:b/>
        </w:rPr>
        <w:t>E. 1.3</w:t>
      </w:r>
    </w:p>
    <w:p>
      <w:r>
        <w:t>Seine Anträge im Zusammenhang mit Datenweitergabe wurden bereits mit Zwischenverfügung vom 14. März 2025 behandelt. Auf sein Begehren, er sei über bereits übermittelte Daten mittels separaten Entscheides zu in- formieren, ist nicht einzutreten.</w:t>
      </w:r>
    </w:p>
    <w:p>
      <w:r>
        <w:rPr>
          <w:b/>
        </w:rPr>
        <w:t>E. 1.4</w:t>
      </w:r>
    </w:p>
    <w:p>
      <w:r>
        <w:t>Die Beschwerde ist frist- und formgerecht eingereicht worden. Der Beschwerdeführer ist als Verfügungsadressat zur Einreichung der Be- schwerde legitimiert (Art. 105 und Art. 108 Abs. 6 AsylG; Art. 48 Abs. 1 so- wie Art. 52 Abs. 1 VwVG). Auf die Beschwerde ist nach Leistung des Kos- tenvorschusses unter Vorbehalt der Erwägungen 1.2 und 1.3 einzutreten.</w:t>
      </w:r>
    </w:p>
    <w:p>
      <w:r>
        <w:rPr>
          <w:b/>
        </w:rPr>
        <w:t>E. 1.5</w:t>
      </w:r>
    </w:p>
    <w:p>
      <w:r>
        <w:t>Die Zuweisung des Kantons (Dispositivziffer 4 der SEM-Verfügung vom 11. Februar 2025) wurde vom Beschwerdeführer nicht angefochten und er- wuchs mit Ablauf der Rechtsmittelfrist in Rechtskraft.</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einen Schriftenwechsel ver- zichtet.</w:t>
      </w:r>
    </w:p>
    <w:p>
      <w:r>
        <w:t>D-1653/2025 Seite 5</w:t>
      </w:r>
    </w:p>
    <w:p>
      <w:r>
        <w:rPr>
          <w:b/>
        </w:rPr>
        <w:t>E. 4.1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Die Vorinstanz begründete ihren ablehnenden Entscheid im Wesentli- chen damit, dass der Beschwerdeführer nicht zu einer vom Bundesrat de- finierten Gruppe der schutzberechtigten Personen gehöre. Er verfüge in Polen über ein Aufenthaltsrecht und die polnischen Behörden hätten seiner Rückübernahme am 12. Juni 2024 zugestimmt. Er sei daher wirksam vor der Kriegssituation in der Ukraine geschützt und nicht auf die zusätzliche Schutzgewährung in der Schweiz angewiesen.</w:t>
      </w:r>
    </w:p>
    <w:p>
      <w:r>
        <w:t>D-1653/2025 Seite 6</w:t>
      </w:r>
    </w:p>
    <w:p>
      <w:r>
        <w:rPr>
          <w:b/>
        </w:rPr>
        <w:t>E. 5.2</w:t>
      </w:r>
    </w:p>
    <w:p>
      <w:r>
        <w:t>Der Beschwerdeführer führte in seiner Beschwerde aus, er könne nicht nach Polen zurückkehren. Denn dort habe er sich ohne rechtlichen Status aufgehalten und habe keinen Schutz erhalten. Zudem sei er in einem un- fairen Gerichtsverfahren verurteilt worden, in welchem unter anderem die Abschiebung angeordnet worden sei. Er befürchte, dass er bei einer Rück- kehr tatsächlich in die Ukraine abgeschoben werde oder dass ihm erneut ein Gerichtsverfahren drohe. Mit seiner Ausreise in die Schweiz habe er wahrscheinlich seine Bewährungsauflagen verletzt, weshalb ihm möglich- erweise straf- oder verwaltungsrechtliche Konsequenzen drohen würden.</w:t>
      </w:r>
    </w:p>
    <w:p>
      <w:r>
        <w:rPr>
          <w:b/>
        </w:rPr>
        <w:t>E. 6.1</w:t>
      </w:r>
    </w:p>
    <w:p>
      <w:r>
        <w:t>Nach Durchsicht der Akten schliesst sich das Bundesverwaltungsge- richt der Argumentation in der angefochtenen Verfügung an, welcher der Beschwerdeführer in seiner Rechtsmitteleingabe letztlich nichts Entschei- dendes entgegenzuhalten vermag.</w:t>
      </w:r>
    </w:p>
    <w:p>
      <w:r>
        <w:rPr>
          <w:b/>
        </w:rPr>
        <w:t>E. 6.2</w:t>
      </w:r>
    </w:p>
    <w:p>
      <w:r>
        <w:t>Das Bundesverwaltungsgericht kam in BVGE 2022 VI/1 zum Schluss, dass das Subsidiaritätsprinzip des asylrechtlichen Schutzes auch in Bezug auf die Gewährung des vorübergehenden Schutzes anzuwenden ist. Mit anderen Worten sind ukrainische Staatsbürgerinnen und Staatsbürger in Verfahren um Gewährung vorübergehenden Schutzes, welche gemäss Ziff. I Bst. a der Allgemeinverfügung vor dem 24. Februar 2022 in der Uk- raine wohnhaft gewesen sind, nicht auf den Schutz der Schweiz angewie- sen und gelten entsprechend nicht als schutzbedürftig im Sinne von Art. 4 AsylG, wenn sie über eine valable Schutzalternative ausserhalb der Ukra- ine verfügen (vgl. hierzu BVGE 2022 VI/1 E. 6.2 f.).</w:t>
      </w:r>
    </w:p>
    <w:p>
      <w:r>
        <w:rPr>
          <w:b/>
        </w:rPr>
        <w:t>E. 6.3</w:t>
      </w:r>
    </w:p>
    <w:p>
      <w:r>
        <w:t>Gemäss dem Gesetz über die Rechtsstellung von Kriegsflüchtlingen aus der Ukraine gewährt Polen allen ukrainischen Bürgerinnen und Bür- gern einen legalen Aufenthalt mit einem vereinfachten Registrierungsver- fahren. Sie erhalten etwa Zugang zum Arbeitsmarkt, zur Gesundheitsver- sorgung und zu Sozialhilfe, sofern sie eine PESEL-Nummer beantragen. Falls die PESEL-Registrierung aufgrund von Landesabwesenheit deakti- viert wurde, kann sie auf Antrag hin wieder reaktiviert werden (vgl. Urteile des BVGer D-1902/2024 vom 12. Dezember 2024 E. 6.1.3, D-6478/2024 vom 6. November 2024 E. 6.2). Mit der Wiedererlangung der PESEL-Re- gistrierung ist die Berechtigung zu einem Aufenthalt in Polen während acht- zehn Monaten verbunden (vgl. Urteil des BVGer D-7484/2024 vom 9. De- zember 2024 E. 6.2 m.H.).</w:t>
      </w:r>
    </w:p>
    <w:p>
      <w:r>
        <w:t>D-1653/2025 Seite 7</w:t>
      </w:r>
    </w:p>
    <w:p>
      <w:r>
        <w:rPr>
          <w:b/>
        </w:rPr>
        <w:t>E. 6.4</w:t>
      </w:r>
    </w:p>
    <w:p>
      <w:r>
        <w:t>Der Beschwerdeführer reiste am 4. Februar 2022 nach Polen und hielt sich dort bis zu seiner freiwilligen Ausreise am 10. Februar 2024 auf. Da der Beschwerdeführer gemäss Aktenlage über eine PESEL-Nummer ver- fügt, ist seinem Vorbringen, er habe in Polen keinen Schutz erhalten, nicht zu folgen. Sodann kann er bei seiner Rückkehr falls nötig seine PESEL- Nummer reaktivieren und eine Aufenthaltsbewilligung erhalten. Zudem ha- ben die polnischen Behörden der Rückübernahme des Beschwerdeführers am 12. Juni 2024 ausdrücklich zugestimmt. und es ist auch nicht von einer drohenden Abschiebung in die Ukraine auszugehen, solange sich das Land noch im Krieg befindet. Weiter ist davon auszugehen, dass Polen ein Rechtsstaat mit einem funktionierenden Justizsystem ist. Die Ausführun- gen zu den angeblichen Verletzungen seiner (Verfahrens-)Rechte in Polen führen nicht zu einer gegenteiligen Einschätzung. Sollte der Beschwerde- führer erneut in ein in seinen Augen unfaires Gerichtsverfahren verwickelt werden, ist es ihm zuzumuten, sich auf dem Rechtsweg dagegen zu weh- ren. Soweit der Beschwerdeführer geltend macht, seine Reise in die Schweiz könne als Verstoss gegen seine Bewährungsauflagen gewertet werden und es könnten ihm daraus Konsequenzen drohen, ist dies eine reine Mutmassung des Beschwerdeführers. Weder aus der Antwort der polnischen Behörden betreffend die Rückübernahme noch sonst aus den Akten ergeben sich Anhaltspunkte, welche diese Vermutung stützen wür- den. Im Übrigen kann er aus den möglichen Konsequenzen eines Verstos- ses gegen die Bewährungsauflagen in Polen nichts für das vorliegende Verfahren betreffend vorübergehenden Schutz für sich ableiten.</w:t>
      </w:r>
    </w:p>
    <w:p>
      <w:r>
        <w:rPr>
          <w:b/>
        </w:rPr>
        <w:t>E. 6.5</w:t>
      </w:r>
    </w:p>
    <w:p>
      <w:r>
        <w:t>Es ist deshalb davon auszugehen, dass der Beschwerdeführer in Polen über eine valable Schutzalternative verfügt und nicht auf den Schutz der Schweiz angewiesen ist. Das SEM hat das Gesuch des Beschwerdefüh- rers um Gewährung vorübergehenden Schutzes daher zu Recht abge- lehnt.</w:t>
      </w:r>
    </w:p>
    <w:p>
      <w:r>
        <w:rPr>
          <w:b/>
        </w:rPr>
        <w:t>E. 7.1</w:t>
      </w:r>
    </w:p>
    <w:p>
      <w:r>
        <w:t>Lehnt das SEM ein Gesuch um Gewährung vorübergehenden Schut- zes ab, so verfügt es in der Regel die Wegweisung aus der Schweiz und ordnet den Vollzug an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D-1653/2025 Seite 8</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 sind zu beweisen, wenn der strikte Be- 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Der Beschwerdeführer hat in der Schweiz kein Asylgesuch gestellt und den Akten sind keine Hinweise auf eine Verletzung des flüchtlings- rechtlichen Refoulement-Verbots (Art. 5 Abs. 1 AsylG, Art. 33 Abs. 1 FK) zu entnehmen. Er hat entgegen seinen Ausführungen gestützt auf die Rück- übernahmezusage Polens die Möglichkeit, in diesen Drittstaat zurückzu- kehren. Daran vermag auch der Umstand nichts zu ändern, dass er allen- falls mit seiner Ausreise in die Schweiz gegen seine Bewährungsauflagen verstossen hat. Sodann ergeben sich weder aus seinen Aussagen noch aus den Akten Anhaltspunkte dafür, dass er dort mit beachtlicher Wahr- scheinlichkeit einer nach Art. 3 EMRK oder Art. 1 FoK verbotenen Strafe oder Behandlung ausgesetzt wäre.</w:t>
      </w:r>
    </w:p>
    <w:p>
      <w:r>
        <w:t>D-1653/2025 Seite 9</w:t>
      </w:r>
    </w:p>
    <w:p>
      <w:r>
        <w:rPr>
          <w:b/>
        </w:rPr>
        <w:t>E. 8.2.5</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Art. 83 Abs. 5 AIG besteht die Legalvermutung, dass der Vollzug der Wegweisung in einen EU- oder EFTA-Staat in der Regel zu- mutbar ist (vgl. auch Art. 18 der Verordnung über den Vollzug der Weg- und Ausweisung sowie der Landesverweisung von ausländischen Personen vom 11. August 1999 [VVWAL; SR 142.281] und deren Anhang 2). Es ob- liegt der betroffenen Person, diese gesetzliche Vermutung zu widerlegen. Sie hat mithin ernsthafte Anhaltspunkte dafür vorzubringen, dass sie im betreffenden Staat aufgrund von individuellen Umständen sozialer, wirt- schaftlicher oder gesundheitlicher Art in eine existenzielle Notlage geraten würde (vgl. Referenzurteil des BVGer E-3427/2021 / E-3431/2021 vom 28. März 2022 E. 11.4).</w:t>
      </w:r>
    </w:p>
    <w:p>
      <w:r>
        <w:rPr>
          <w:b/>
        </w:rPr>
        <w:t>E. 8.3.3</w:t>
      </w:r>
    </w:p>
    <w:p>
      <w:r>
        <w:t>Es gelingt dem Beschwerdeführer nicht, diese gesetzliche Vermu- tung mit den Vorbringen in der Beschwerde zu widerlegen. Er vermochte keine ernsthaften Anhaltspunkte vorzubringen, wonach die polnischen Be- hörden ihm nicht den notwendigen Schutz gewähren oder ihn menschen- unwürdigen Lebensumständen aussetzen würden. Aufgrund seines frühe- ren Aufenthaltes in Polen, während dessen er einer Erwerbstätigkeit nach- ging, und da er nach eigenen Angaben noch Kontakt zu ehemaligen Ar- beitskollegen hat, ist davon auszugehen, dass er dort über ein ausreichen- des soziales Netzwerk verfügt und weiterhin seinen Lebensunterhalt be- streiten kann. In gesundheitlicher Hinsicht macht der Beschwerdeführer geltend, unter psychischen Problemen, insbesondere an einer (…) und (…) zu leiden. Er bedürfe einer fortlaufenden spezialisierten Behandlung und eine Unterbrechung der Therapie beziehungsweise ein Wechsel des Be- handlungsumfelds könne zu einer Verschlechterung seines Gesundheits- zustands führen. Zudem sei das Gesundheitssystem in Polen in seinem Fall nicht ausreichend, insbesondere da der zeitnahe Zugang zu einer Be- handlung nicht garantiert sei. Angesichts der geltend gemachten nicht übermässig schwerwiegenden Beschwerden geht das</w:t>
      </w:r>
    </w:p>
    <w:p>
      <w:r>
        <w:t>D-1653/2025 Seite 10 Bundesverwaltungsgericht nicht davon aus, dass der Beschwerdeführer in Polen in eine medizinische Notlage geraten werde. Die von der Rechtspre- chung für die Unzumutbarkeit des Vollzugs geforderte hohe Schwelle der gesundheitlichen Beeinträchtigung ist gemäss der Aktenlage nicht erreicht. Zudem sind die wesentlichen medizinischen Behandlungen (vgl. BVGE 2011/50 E. 8.3) in Polen gewährleistet; Polen verfügt über ein ausreichen- des Gesundheitssystem (vgl. Urteil des BVGer D-6827/2024 vom 10. Feb- ruar 2025 E. 8.3.3). Allfällige längere Wartezeiten für einen Termin bei ei- nem Spezialisten vermögen an dieser Einschätzung nichts zu ändern. Es ist insgesamt nicht davon auszugehen, er würde aufgrund individueller Um- stände sozialer, wirtschaftlicher oder gesundheitlicher Art in eine existenzi- elle Notlage geraten.</w:t>
      </w:r>
    </w:p>
    <w:p>
      <w:r>
        <w:rPr>
          <w:b/>
        </w:rPr>
        <w:t>E. 8.3.4</w:t>
      </w:r>
    </w:p>
    <w:p>
      <w:r>
        <w:t>Nach dem Gesagten erweist sich der Vollzug der Wegweisung auch als zumutbar.</w:t>
      </w:r>
    </w:p>
    <w:p>
      <w:r>
        <w:rPr>
          <w:b/>
        </w:rPr>
        <w:t>E. 8.4</w:t>
      </w:r>
    </w:p>
    <w:p>
      <w:r>
        <w:t>Der Beschwerdeführer ist im Besitz eines gültigen Reisepasses, wes- halb der Vollzug der Wegweisung auch als möglich zu bezeichnen ist, zu- mal die polnischen Behörden seiner Rückübernahme ausdrücklich zuge- stimmt haben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auf diese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r>
        <w:t>D-1653/2025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