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D-1645/2018 vom 2. Oktober 2018</w:t>
      </w:r>
    </w:p>
    <w:p>
      <w:r>
        <w:t>Bundesverwaltungsgericht, 2018-10-02, DE</w:t>
      </w:r>
    </w:p>
    <w:p>
      <w:r>
        <w:rPr>
          <w:b/>
        </w:rPr>
        <w:t xml:space="preserve">Quelle: </w:t>
      </w:r>
      <w:r>
        <w:t>https://mcp.opencaselaw.ch/entscheid/bvger_D-1645_2018</w:t>
      </w:r>
    </w:p>
    <w:p>
      <w:r>
        <w:t>FR: TAF D-1645/2018 du 2 octobre 2018</w:t>
      </w:r>
    </w:p>
    <w:p>
      <w:r>
        <w:t>IT: TAF D-1645/2018 del 2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2010/57 E. 2, beide mit weiteren Hinweisen).</w:t>
      </w:r>
    </w:p>
    <w:p>
      <w:r>
        <w:rPr>
          <w:b/>
        </w:rPr>
        <w:t>E. 3.4</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(vgl. BVGE 2010/57 E. 2.5 m.w.H.).</w:t>
      </w:r>
    </w:p>
    <w:p>
      <w:r>
        <w:rPr>
          <w:b/>
        </w:rPr>
        <w:t>E. 4.1</w:t>
      </w:r>
    </w:p>
    <w:p>
      <w:r>
        <w:t>Das SEM begründete seine Verfügung damit, dass die Vorbringen des Beschwerdeführers den Anforderungen an die Flüchtlingseigenschaft gemäss Art. 3 AsylG und an die Glaubhaftigkeit gemäss Art. 7 AsylG nicht standhielten. Aufgrund seiner Tätigkeit für die HDP könne nicht ausgeschlossen werden, dass er tatsächlich verhaftet worden sei, auch wenn es sich bei der HDP um eine legale Partei handle. Die von ihm geltend gemachten Tätigkeiten - namentlich die Teilnahme an Protesten und Kundgebungen - für die HDP und die Behauptung, dass die Behörden deswegen an ihm interessiert gewesen seien, genügten indes nicht, um begründete Furcht vor einer zukünftigen asylrelevanten Verfolgung anzunehmen. Aus seinen Aussagen gehe hervor, dass er nicht in exponierter Stellung für die HDP tätig gewesen sei. Deshalb bestehe keine beachtliche Wahrscheinlichkeit, dass sich seine Befürchtungen, künftig staatlichen Verfolgungsmassnahmen ausgesetzt zu sein, verwirklichen würden. Diese Schlussfolgerung gelte nach wie vor, obwohl auch die Partei der Demokratischen Gesellschaft/Demokratik Toplum Partisi (DTP) im Dezember 2009 verboten worden sei. Mittlerweile seien als Nachfolgeparteien die neu gegründeten Partei des Friedens und der Demokratie/Bari ve Demokrasi Partisi (BDP) und HDP formell legal tätig. Einfache Parteimitglieder hätten lediglich wegen ihrer damals legal gewesenen politischen Betätigung für die DTP nicht mit einer nachträglichen strafrechtlichen Verfolgung oder mit sonstigen ernsthaften Nachteilen zu rechnen. Die vom Beschwerdeführer geäusserten Befürchtungen könnten somit nicht als asylrelevant qualifiziert werden. Es sei allgemein bekannt, dass Kurden in der Türkei Schikanen und Benachteiligungen verschiedenster Art ausgesetzt sein könnten. Dabei handle es sich nicht um ernsthafte Nachteile im Sinne des Asylgesetzes, die einen Verbleib im Heimatland verunmöglichen oder unzumutbar erschweren würden. Aus diesem Grund führe die allgemeine Situation der kurdischen Bevölkerung gemäss gefestigter Praxis für sich allein nicht zur Anerkennung der Flüchtlingseigenschaft. Zudem habe sich im Zuge der verschiedenen Reformen in der Türkei seit dem Jahr 2001 die Situation der Kurden merklich verbessert. Rein kulturelle Betätigungen würden nicht mehr verfolgt und die kurdische Sprache werde auch im öffentlichen Raum toleriert. Die geltend gemachten allgemeinen Gründe gingen in ihrer Intensität nicht über die Nachteile hinaus, welche weite Teile der kurdischen Bevölkerung in der Türkei in ähnlicher Weise treffen könnten. Der Beschwerdeführer habe sogar angegeben, wenig über die kurdische Kultur zu wissen und kaum Kurdisch zu sprechen. Dasselbe gelte für die vorgebrachten allgemeinen Probleme als Alevite. Er wisse auch darüber wenig und sei lediglich Alevite, weil sein Vater Alevite gewesen sei. Seine Vorbringen seien somit nicht als ausreichend ernsthaft zu qualifizieren und seien damit asylrechtlich nicht relevant. Sodann seien seine Vorbringen in wesentlichen Punkten widersprüchlich und entsprächen nicht der allgemeinen Erfahrung oder der Logik des Handelns. Er habe verschiedene Daten für seine Ausreise angegeben. Zudem falle auf, dass seine Reiseschilderungen äussert vage ausgefallen seien und es diesbezüglich Unterschiede in der BzP und der Anhörung gegeben habe. Zusätzlich habe es Ungereimtheiten betreffend den Äusserungen zum Treffpunkt mit dem Schlepper gegeben. Des Weiteren sei nicht nachvollziehbar, wie er Ausdrucke auf sich getragen haben solle, die er angeblich vor seiner Ausreise aus dem Heimatland selber ausgedruckt habe, die aber ein Ausdrucksdatum aufweisen, als er in einem LKW in Richtung Europa gewesen sein wolle. Es erübrige sich, auf weitere Unglaubhaftigkeits-elemente einzugehen. Er habe auch das mehrmals in Aussicht gestellte Arztzeugnis, welches die erlittenen Schläge durch die Behörden belegen solle, nicht eingereicht. Trotz des zeitlich geringen Abstandes zwischen den Befragungen - die BzP und die Anhörung inklusive Fortsetzung seien innerhalb eines Monats durchgeführt worden - fänden sich in seinen Darlegungen bereits zahlreiche Widersprüche und Ungereimtheiten zu zentralen Punkten seiner Vorbringen. Seine Vorbringen seien somit nicht glaubhaft.</w:t>
      </w:r>
    </w:p>
    <w:p>
      <w:r>
        <w:rPr>
          <w:b/>
        </w:rPr>
        <w:t>E. 4.2</w:t>
      </w:r>
    </w:p>
    <w:p>
      <w:r>
        <w:t>Der Beschwerdeführer entgegnete in seiner Rechtsmittelschrift, er sei jahrelang zugunsten der HDP politisch aktiv gewesen. Aufgrund seiner politischen Aktivitäten sei er ins Visier der türkischen Polizei geraten. Deshalb sei er mindestens drei Mal festgenommen worden und jedes Mal einer menschenunwürdigen Behandlung ausgesetzt gewesen. Zuletzt habe die Polizei seine Wohnung am (...) 2017 gestürmt und ihn festgenommen. Er sei sieben Tage lang in Haft gewesen. Während dieser Zeit sei er gefoltert und mit dem Tod bedroht worden. Aus Angst getötet zu werden, habe er die (...) zugunsten der Polizei akzeptiert. Erst dann habe man ihn freigelassen. Nach seiner Freilassung habe er die Flucht ergriffen. Personen, die bereits einmal aus politischen Gründen verhaftet worden seien, seien fichiert und ständen im Visier der türkischen Behörden. Insbesondere wenn die betreffenden Personen im Zusammenhang mit der HDP oder der Arbeiterpartei Kurdistans/Partiya Karkerên Kurdistanê (PKK) in Haft genommen worden seien. Solche Personen gälten nach Massstab des türkischen Staates als "Terroristen", die mit allen Mitteln erbarmungslos bekämpft werden müssten. Aus diesem Grund würden sie für immer fichiert und eine Löschung komme nicht in Frage. Die Löschung der Fichen könne nur in einem demokratischen Rechtsstaat erfolgen, nicht in einem Land wie die Türkei, wo ein Despot per Dekret regiere und die Begriffe wie Demokratie, Rechtssicherheit, Rechtsstaatlichkeit, Pressefreiheit und Menschenrechte zu leeren Worten verkommen seien. Willkürliche Verhaftungen und Folter seien wieder an der Tagesordnung. Der türkische Staat habe bereits im Sommer 2015 in der Osttürkei die EMRK ausgesetzt und im Krieg gegen die PKK den Sicherheitskräften Straffreiheit zugesprochen. Seither würden die türkischen Spezialeinheiten und die Polizei in kurdischen Gebieten nach Belieben vorgehen. Gemäss dem Massstab des türkischen Staates sei die HDP eine Unterstützerin des Terrorismus beziehungsweise der PKK. Die HDP sei die einzige oppositionelle Partei. Aus diesem Grund stehe sie unter ständigem Druck der türkischen Regierung. Bereits vor einem Jahr seien zwei ihrer Co-Präsidenten unter dem Vorwurf der Terrorismusunterstützung willkürlich verhaftet worden, um die Partei mundtot zu machen. Von derselben Partei seien auch mehrere Abgeordnete sowie Tausende von Sympathisanten verhaftet worden. Ein kleiner Verdacht genüge, um unter dem Vorwurf der Unterstützung des Terrorismus verhaftet zu werden. Eine angebliche Verbindung zur PKK genüge ebenfalls, um in Haft genommen zu werden. Vor dem Hintergrund, dass er mindestens drei Mal aus politischen Gründen festgenommen und gefoltert worden sei, bleibe die Schlussfolgerung der Vorinstanz, wonach sich die türkischen Behörden nicht für ihn interessieren würden, unbegründet. Die Vorinstanz blende die Tatsache aus, dass er in Zusammenhang mit der HDP verhaftet worden sei und eine politische Vergangenheit habe. Er stehe somit im Visier der türkischen Behörden. Deshalb sei davon auszugehen, dass sich seine Furcht vor weiterer staatlicher Verfolgung bei einer Rückkehr in sein Heimatland mit an Sicherheit grenzender Wahrscheinlichkeit verwirklichen würde. Hinsichtlich der Situation der kurdischen Bevölkerung in der Türkei sei festzuhalten, dass seit der Beendigung der Friedensverhandlungen mit der PKK im Sommer 2015 ein Krieg im Gange sei. Nach dem Putschversuch im Juli 2016 habe sich die politische Lage insbesondere für die Kurden verschlimmert. Es vergehe kaum ein Tag, an dem es nicht zu Verhaftungen komme und die Verhaftungswelle halte an. Die türkische Regierung führe sowohl in der Türkei als auch in Nordsyrien und in Nordirak einen brutalen Krieg gegen die Kurden.</w:t>
      </w:r>
    </w:p>
    <w:p>
      <w:r>
        <w:rPr>
          <w:b/>
        </w:rPr>
        <w:t>E. 4.3</w:t>
      </w:r>
    </w:p>
    <w:p>
      <w:r>
        <w:t>In der Vernehmlassung brachte das SEM vor, der Beschwerdeführer habe in der Beschwerdeschrift ausgeführt, dass er jahrelang zugunsten der HDP politisch aktiv gewesen sein soll. Er habe angegeben, die Türkei im September 2017 verlassen zu haben, viele Jahre im Ausland gelebt zu haben und seit dem (...) 2016 Mitglied der HDP zu sein. Von einer jahrelangen politischen Aktivität könne daher keine Rede sein. Zudem habe er angegeben, wenig Kurdisch zu sprechen und keinen grossen Bezug zur kurdischen Kultur zu haben. Auf Nachfrage habe er lediglich angegeben, dass sein Vater Kurde gewesen und dies sein Ursprung sei. Er habe zudem wenige Angaben zur HDP machen können, vielmehr schiene er sich die wenigen Kenntnisse erst kurz zuvor angeeignet zu haben. Bis heute habe er trotz mehrfacher Zusicherung weder polizeiliche Akten, noch Arztzeugnisse zu den Akten gelegt.</w:t>
      </w:r>
    </w:p>
    <w:p>
      <w:r>
        <w:rPr>
          <w:b/>
        </w:rPr>
        <w:t>E. 4.4</w:t>
      </w:r>
    </w:p>
    <w:p>
      <w:r>
        <w:t>In der Replik führte der Beschwerdeführer aus, er habe auch vor seiner Mitgliedschaft mit der HDP sympathisiert. Beispielsweise habe er oft im Parteilokal verkehrt und an Demonstrationen sowie Newroz-Feierlichkeiten teilgenommen. Als (...) habe er manchmal im Lokal für die anwesenden Sympathisanten und Mitglieder der Partei (...). Nach seiner offiziellen Mitgliedschaft habe er sich noch stärker für die Partei engagiert. Aufgrund dieser Aktivitäten sei er ins Visier der türkischen Polizei geraten und ein paar Male festgenommen worden, dabei sei er einer menschenunwürdigen Behandlung ausgesetzt gewesen. Aus den Akten gehe deutlich hervor, dass er tatsächlich jahrelang zugunsten der HDP aktiv gewesen sei. Selbst wenn man die Zeit vor der Mitgliedschaft nicht dazu zählen würde, lägen seit seiner Mitgliedschaft am (...) 2016 bis zu seiner Flucht im September 2017 mehr als anderthalb Jahre. Sein Vater sei Kurde gewesen, da man jedoch in der Familie fast immer Türkisch gesprochen habe, könne er wenig Kurdisch. Es gäbe jedoch viele Kurden, die infolge der brutalen Unterdrückung und Assimilationspolitik des türkischen Staates der kurdischen Sprache nicht mächtig seien. Infolge der Misshandlungen durch die Polizei während seiner Haft habe er ins Spital gehen müssen. Die Folterspuren trage er immer noch an seinem Körper. Er habe alle Unterlagen, die er in seiner Tasche bei sich gehabt habe, auf der Flucht verloren. Von der Schweiz aus habe er einige Male versucht, mit Hilfe von Verwandten zumindest die Arztberichte zu beschaffen. Es sei ihm jedoch nicht gelungen, weil das Spital aus Angst vor Repressalien nicht bereit sei, die Arztberichte herauszugeben oder neu auszustellen. Zurzeit wage es in der Türkei kein Arzt, Berichte auszustellen, die Misshandlungen attestieren würden. Die Beschaffung von Polizeiberichten sei sowieso nicht möglich. Allein schon eine solche Anfrage bei der Polizei würde für die ersuchende Person Konsequenzen haben.</w:t>
      </w:r>
    </w:p>
    <w:p>
      <w:r>
        <w:rPr>
          <w:b/>
        </w:rPr>
        <w:t>E. 5.1</w:t>
      </w:r>
    </w:p>
    <w:p>
      <w:r>
        <w:t>In formeller Hinsicht wird in der Beschwerdeschrift eine Verletzung des rechtlichen Gehörs geltend gemacht. 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und erhebliche Beweise beizubringen, wenn diese geeignet ist, den Entscheid zu beeinflussen (vgl. BGE 135 II 286 E. 5.1, BVGE 2009/35 E. 6.4.1 m.H.). Mit dem Gehörsanspruch korreliert die Pflicht der Behörden, die Vorbringen tatsächlich zu hören, ernsthaft zu prüfen und in ihrer Entscheidfindung angemessen zu berücksichtigen.</w:t>
      </w:r>
    </w:p>
    <w:p>
      <w:r>
        <w:rPr>
          <w:b/>
        </w:rPr>
        <w:t>E. 5.2</w:t>
      </w:r>
    </w:p>
    <w:p>
      <w:r>
        <w:t>Der Beschwerdeführer machte geltend, dass die Festnahmen und die damit verbundene menschenunwürdige Behandlung bei ihm sowohl physische als auch psychische Narben hinterlassen hätten. Aus diesem Grund habe er sich an manche Dinge nicht genau erinnern können. Diesem Umstand habe die Vorinstanz keine Rechnung getragen. Dieser Vorwurf stösst jedoch ins Leere. Dem Anhörungsprotokoll sind keine Hinweise zu entnehmen, dass der Beschwerdeführer aufgrund seiner psychischen Verfassung nicht in der Lage gewesen sein soll, den Fragen des zuständigen Sachbearbeiters zu folgen und sie zu beantworten. Zudem hat der Beschwerdeführer am Ende der Befragung ohne Bemerkungen der Hilfswerkvertretung unterschriftlich bestätigt, dass das Anhörungsprotokoll korrekt ist und seinen Ausführungen entspricht. Eine Verletzung des rechtlichen Gehörs liegt somit nicht vor. Bei dieser Sachlage besteht keine Veranlassung dazu, die angefochtene Verfügung aus formellen Gründen aufzuheben und die Sache an die Vorinstanz zurückzuweisen.</w:t>
      </w:r>
    </w:p>
    <w:p>
      <w:r>
        <w:rPr>
          <w:b/>
        </w:rPr>
        <w:t>E. 6.1</w:t>
      </w:r>
    </w:p>
    <w:p>
      <w:r>
        <w:t>In materieller Hinsicht weist das SEM im Ergebnis zu Recht darauf hin, dass die geltend gemachten Asylgründe des Beschwerdeführers nicht als glaubhaft beziehungsweise asylrelevant zu erachten sind.</w:t>
      </w:r>
    </w:p>
    <w:p>
      <w:r>
        <w:rPr>
          <w:b/>
        </w:rPr>
        <w:t>E. 6.2</w:t>
      </w:r>
    </w:p>
    <w:p>
      <w:r>
        <w:t>Hinsichtlich der Verhältnisse in der Türkei kann allerdings keineswegs von einer verbesserten Situation ausgegangen werden (vgl. dazu Urteil des BVGer D-7523/2015 vom 12. Februar 2018 m.w.H. und die dortigen Quellenangaben): Seit dem gescheiterten Militärputsch gegen die türkische Regierung am 15./16. Juli 2016 und insbesondere seit der Verhängung des Ausnahmezustands, der zwei Jahre andauerte (vgl. NZZ online, Der Ausnahmezustand in der Türkei endet nach zwei Jahren, 19. Juli 2018, https://www.nzz.ch/international/der-ausnahmezustand-in-der-tuerkei-endet-nach-zwei-jahren-ld.1404731, abgerufen am 20.9.2018) ist vielmehr eine Eskalation bezüglich Inhaftierungen und politischen Säuberungen festzustellen. Neben Repressionen gegen mutmassliche Anhängerinnen und Anhänger von Fethullah Gülen kommt es im Rahmen von "Anti-Terror"-Massnahmen zunehmend zu Verhaftungen von Kurdinnen und Kurden, die politisch tätig sind. Es kommt aber auch zu Festnahmen von Medienschaffenden, Mitgliedern kurdischer Vereine und einfacher Sympathisanten der pro-kurdischen Parteien HDP und BDP wegen Unterstützung oder mutmasslicher Mitgliedschaft bei der PKK. Dabei richten sich die Aktivitäten der türkischen Sicherheitsbehörden grundsätzlich jedoch weniger gegen einfache Mitglieder, als vielmehr gegen höherrangige Oppositionspolitiker und -politikerinnen. Einer Gefährdung unterliegen zudem Personen, welchen ein Engagement oder eine Zusammenarbeit mit der PKK vorgeworfen wird, oder die solcher Aktivitäten verdächtig sind. Die mutmassliche oder tatsächliche Unterstützung oder Verbindung zur PKK oder zu ähnlichen Gruppierungen kann zu einer Verhaftung durch den türkischen Staat führen. Dabei herrsche grosse Willkür und die Verhaftungen stützten sich teilweise auf fragwürdige Indizien oder Geständnisse. Wegen PKK-Verbindungen Verhaftete könnten keine fairen Verfahren erwarten und es bestehe für sie ein erhebliches Risiko, in Haft misshandelt zu werden. Neben Misshandlungen in türkischen Gefängnissen wird auch auf das weiterhin bestehende Problem massiver Überbelegung und der damit verbundenen mangelnden Versorgung mit Trinkwasser und Nahrungsmitteln hingewiesen (Al-Monitor, What's going on in Turkey's prisons?, 03.04.2017, http://www.al-monitor.com/pulse/originals/2017/04/turkey-outcry-grows-ill-treatment-in-prisons.html, abgerufen am 20.9.2018). Gemäss türkischem Amtsblatt wurde im Januar 2017 per staatlichem Dekret Nr. 684 die Dauer der Polizeihaft für Festgenommene wieder auf sieben Tage reduziert. Die bisherige Dauer betrug bis zu 30 Tage (vgl. Demokratisches Türkeiforum, Informationen des Demokratischen Türkeiforums Januar 2017: Notstandsverordnung bezüglich einiger Maßnahmen im Rahmen des Notstands, letzte Aktualisierung am 06.02.2017, http://www.tuerkeiforum.net/Meldungen_des_DTF_im_Januar_2017, abgerufen am 20.9.2018). Vor diesem Hintergrund sind die Vorbringen des Beschwerdeführers einzuordnen.</w:t>
      </w:r>
    </w:p>
    <w:p>
      <w:r>
        <w:rPr>
          <w:b/>
        </w:rPr>
        <w:t>E. 6.3</w:t>
      </w:r>
    </w:p>
    <w:p>
      <w:r>
        <w:t>Das Bundesverwaltungsgericht gelangt in Abwägung aller Umstände zum Ergebnis, dass vorliegend nicht von asylrechtlich relevanter Vorverfolgung auszugehen und die Schwelle einer objektiv begründeten Furcht vor asylrechtlich relevanten Übergriffen nicht erreicht ist. Die geltend gemachten ersten beiden Festnahmen - sofern diese denn geglaubt werden können - vermögen die Flüchtlingseigenschaft ohnehin nicht zu begründen, da der Beschwerdeführer jeweils nach höchstens drei Stunden wieder freigelassen worden sei (vgl. SEM act. A10/F299). Diese Festnahmen können aufgrund der fehlenden Intensität nicht als asylrelevant bezeichnet werden. Bei seiner letzten Festnahme am (...) 2017 vor seiner Ausreise sei er sieben Tage lang festgehalten und gefoltert worden beziehungsweise sei ihm Nahrung und Trinkwasser vorenthalten worden. Danach sei er ohne weitere Konsequenzen wieder freigelassen worden (vgl. SEM act. A10/F267 ff., 327). Dem Beschwerdeführer gelingt es jedoch nicht, diese angebliche Festnahme glaubhaft zu machen beziehungsweise mit seinen angeblichen politischen Tätigkeiten glaubhaft in Verbindung zu bringen. Hinsichtlich seiner Mitgliedschaft bei der HDP erwog das SEM zu Recht, dass er nicht in exponierter Weise für die Partei tätig war. Eigene politische Aktivitäten machte er nur vage und äusserst niederschwellig geltend, namentlich die Teilnahme an Protesten und Kundgebungen für die HDP. Mitglied sei der Beschwerdeführer sodann erst im Jahre 2016 geworden. Es ist somit nicht ersichtlich, weshalb der türkische Staat ihn aufgrund seines politischen Engagements gezielt verfolgt und bei ihm zu Hause festgenommen haben soll. Bezüglich Glaubhaftigkeit weist das SEM denn auch ebenfalls zu Recht auf die vom Beschwerdeführer mitgeführten Ausdrucke mit den Daten vom 22. und 24. September 2017 hin. Bereits die Daten weisen klar darauf hin, dass die Fluchtgeschichte nicht den tatsächlichen Gegebenheiten entsprechen kann. Alle diesbezüglichen Erklärungen müssen als Schutzbehauptungen qualifiziert werden. Inhaltlich lassen die Unterlagen den Schluss zu, dass sie einige Informationen - auch zur politischen Situation in der Türkei - enthalten, die im Hinblick auf die Stellung und Begründung eines Asylgesuches in der Schweiz zusammengestellt wurden. Schliesslich sprechen auch die ungereimten und widersprüchlichen Aussagen zum Ausreisedatum und den entsprechenden Modalitäten gegen das Vorgebrachte. Dem Beschwerdeführer gelingt es damit nicht, ernsthafte Verfolgungshandlungen aus politischen Gründen unmittelbar vor seiner Ausreise glaubhaft zu machen.</w:t>
      </w:r>
    </w:p>
    <w:p>
      <w:r>
        <w:rPr>
          <w:b/>
        </w:rPr>
        <w:t>E. 6.4</w:t>
      </w:r>
    </w:p>
    <w:p>
      <w:r>
        <w:t>Allein aus dem Umstand, dass sich die Sicherheits- und Menschenrechtslage in der Türkei im Zuge der Parlamentswahlen vom Juni respektive November 2015 und des gleichzeitigen Wiederaufflackerns des Kurdenkonflikts verschlechtert hat, sowie den Entwicklungen seit dem gescheiterten Putschversuch vom Juli 2016 und der darauffolgenden Verhängung des Ausnahmezustands, kann der Beschwerdeführer ebenfalls nichts für sich ableiten. Zwar hat sich der Kurdenkonflikt zugespitzt, jedoch richten sich die Massnahmen vor allem gegen Anhänger prokurdischer Parteien und dabei primär gegen Personen, welche eine höhere Funktion innerhalb ihrer Partei oder ein politisches Amt innehaben. Die Sicherheitslage in der Türkei hat sich mithin namentlich für oppositionell tätige Personen in der letzten Zeit deutlich verschlechtert (vgl. dazu das Urteil des Bundesverwaltungsgerichts E-5347/2014 vom 16. November 2016 E. 5.6.2). Da der Beschwerdeführer wie oben dargelegt nicht über ein entsprechendes politisches Profil verfügt, ist nicht davon auszugehen, dass die Zuspitzung der allgemeinen Lage in der Türkei für ihn unmittelbar nachteilige Folgen nach sich ziehen wird.</w:t>
      </w:r>
    </w:p>
    <w:p>
      <w:r>
        <w:rPr>
          <w:b/>
        </w:rPr>
        <w:t>E. 6.5</w:t>
      </w:r>
    </w:p>
    <w:p>
      <w:r>
        <w:t>Die allgemeine Diskriminierung sowie die Schikanen, welche alawitische Kurden in der Türkei zu erleiden haben, sind nicht hinreichend intensiv, um die Flüchtlingseigenschaft begründen zu können. Es ist aus den Akten auch nicht ersichtlich, dass der Beschwerdeführer aufgrund dieser Merkmale gezielt staatlich verfolgt worden wäre. Er hat diesbezüglich keine konkreten Schwierigkeiten dargelegt.</w:t>
      </w:r>
    </w:p>
    <w:p>
      <w:r>
        <w:rPr>
          <w:b/>
        </w:rPr>
        <w:t>E. 6.6</w:t>
      </w:r>
    </w:p>
    <w:p>
      <w:r>
        <w:t>Zusammenfassend ist es dem Beschwerdeführer nicht gelungen, eine asylrelevante Verfolgung gemäss Art. 3 AsylG nachzuweisen oder glaubhaft zu machen. Die Vorinstanz hat zu Recht die Flüchtlingseigenschaft verneint und das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Das SEM erwog zutreffend, dass weder die allgemeine Lage noch individuelle Gründe gegen die Zumutbarkeit des Wegweisungsvollzugs sprechen. Namentlich herrscht in der der Türkei auch nach der Niederschlagung des Militärputschversuches vom 15./16. Juli 2016 keine landesweite Situation allgemeiner Gewalt. Die Einwände auf Beschwerdeebene, die Türkei werde von einem Despoten per Dekret regiert und es könne keine Rede von Demokratie, Rechtsstaatlichkeit, Rechtssicherheit, Menschrechten oder einem fairen Prozess sein, vermögen nicht zur gegenteiligen Annahme zu führen, zumal trotz der rechtsstaatlichen Defizite allgemeiner Natur in der Türkei nicht davon auszugehen ist, dass der Beschwerdeführer bei einer Rückkehr in eine existenzbedrohende Situation geraten würde. Des Weiteren lassen die individuellen Umstände nicht auf eine konkrete Gefährdung des Beschwerdeführers bei Rückkehr in seinen Heimatstaat schliessen. Er stammt aus der Provinz C._______ und hat zuletzt in der Provinz I._______ gelebt. Er gab an, an (...) zu leiden, reichte jedoch keinen entsprechenden Arztbericht ein. Er ist jung, verfügt über eine gute Schulbildung in seinem Heimatland sowie über mehrjährige Arbeitserfahrung in der (...), die ihm beim Aufbau einer neuen wirtschaftlichen Existenz entgegenkommen wird. Zudem verfügt er über ein tragfähiges soziales und familiäres Beziehungsnetz in der Türkei. So lebte er nach seiner Rückkehr aus D._______, bei einem Freund und bei seiner Tante in J._______/ I._______. Sein Bruder lebt in K._______, und zahlreiche Tanten und Onkel leben in C._______ oder L._______, diese können ihm bei der Reintegration behilflich sein. Es kann davon ausgegangen werden, dass er den Kontakt zu seiner Familie trotz des behaupteten Unterbruchs wieder aufnehmen kann.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10. April 2018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