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D-1633/2024 vom 4. März 2024</w:t>
      </w:r>
    </w:p>
    <w:p>
      <w:r>
        <w:t>Bundesverwaltungsgericht, 2024-03-04, DE</w:t>
      </w:r>
    </w:p>
    <w:p>
      <w:r>
        <w:rPr>
          <w:b/>
        </w:rPr>
        <w:t xml:space="preserve">Quelle: </w:t>
      </w:r>
      <w:r>
        <w:t>https://mcp.opencaselaw.ch/entscheid/bvger_D-1633_2024_d20240304</w:t>
      </w:r>
    </w:p>
    <w:p>
      <w:r>
        <w:t>FR: TAF D-1633/2024 du 4 mars 2024</w:t>
      </w:r>
    </w:p>
    <w:p>
      <w:r>
        <w:t>IT: TAF D-1633/2024 del 4 marzo 2024</w:t>
      </w:r>
    </w:p>
    <w:p>
      <w:pPr>
        <w:pStyle w:val="Heading2"/>
      </w:pPr>
      <w:r>
        <w:t>Regeste</w:t>
      </w:r>
    </w:p>
    <w:p>
      <w:r>
        <w:t>Asyl und Wegweisung (beschleunigtes Verfahren) | Asyl und Wegweisung (beschleunigtes Verfahren); Verfügung des SEM vom 4.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w:t>
      </w:r>
    </w:p>
    <w:p>
      <w:r>
        <w:t>D-1633/2024 Seite 7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den Akten seien keine Hinweise dafür zu entnehmen, dass die Furcht des Beschwer- deführers, von den türkischen Behörden mittels der «Grauen Wölfe» ver- folgt zu werden, objektiv begründet sei. Er habe bei der Anhörung gesagt, es seien gegen ihn in der Türkei keine Strafverfahren hängig und er habe mit den türkischen Behörden nie Probleme gehabt. Das von ihm einge- reichte Urteil betreffe einzig das gegen seinen Bruder aus legitimen Grün- den eingeleitete Strafverfahren. Es sei nicht verständlich, aus welchem Grund die türkischen Behörden an ihm ein Verfolgungsinteresse haben könnten, da er gesagt habe, er habe keine Informationen über terroristi- sche Aktivitäten und sei politisch nie aktiv gewesen. Bei seinem Vorbringen hinsichtlich der Übermittlung von Angaben über seine Person an die «Grauen Wölfe» handle es sich um eine blosse Vermutung, die nicht durch Fakten gestützt werde. Er habe erklärt, ihm sei seit der Festnahme seines Bruders im Jahr 2019 bis zum ersten Angriff auf ihn nichts geschehen. Seine Furcht, im Visier der Behörden zu sein, sei objektiv nicht begründet.</w:t>
      </w:r>
    </w:p>
    <w:p>
      <w:r>
        <w:t>D-1633/2024 Seite 8 Bei den von den «Grauen Wölfen» ausgehenden Belästigungen handle es sich um regional begrenzte Verfolgungsmassnahmen, denen der Be- schwerdeführer sich durch Umzug in eine andere Region seines Heimat- landes entziehen könne. Er habe den ersten Übergriff auf seine Person angezeigt, den zweiten, schwerwiegenderen indessen nicht, weil er be- fürchtet habe, die Quartierbewohner würden über ihn lachen, wenn sie da- von erführen. Diesbezüglich sei auf die Subsidiarität des internationalen Schutzes hinzuweisen. Von einem Asylsuchenden könne verlangt werden, dass die innerstaatlichen Möglichkeiten, Schutz vor nichtstaatlicher Verfol- gung zu erhalten, ausgeschöpft worden seien. Mit Ausnahme der beiden Vorkommnisse sei der Beschwerdeführer nicht in Kontakt mit den genann- ten Personen geraten. Er habe sein Alltagsleben wieder aufgenommen, sei zur Arbeit gegangen und habe Kontakte mit seinen Bekannten gepflegt. Es sei allgemein bekannt, dass die kurdische Bevölkerung in der Türkei belästigt und ungerecht behandelt werde. Diese Schwierigkeiten führten aber nicht dazu, dass das Leben für Kurden dort unmöglich oder unerträg- lich wäre. Die allgemeine Situation, in der sich die Angehörigen der kurdi- schen Minderheit in der Türkei befänden, genüge praxisgemäss für sich alleine nicht zur Begründung der Flüchtlingseigenschaft. An dieser Ein- schätzung ändere die Verschlechterung der Menschenrechtslage in der Türkei seit dem Putschversuch vom Juli 2016 nichts. Die vom Beschwer- deführer erwähnten Benachteiligungen gingen nicht über das hinaus, was der Grossteil der kurdischen Bevölkerung in der Türkei zu gewärtigen habe. Die Ausführungen in der Stellungnahme vom 1. März 2024 zum Entschei- dentwurf seien nicht geeignet, die Einschätzung des SEM zu ändern. Es sei verständlich, dass Personen, die mit der Verfügung der Wegweisung aus der Schweiz konfrontiert würden, suizidale Tendenzen entwickeln könnten. Die Erwähnung eines Suizidrisikos könne die Behörden indessen nicht dazu zwingen, ihre Haltung zu ändern. Der Beschwerdeführer habe die Möglichkeit, ärztliche Hilfe in Anspruch zu nehmen und eine medizini- sche Behandlung in der Türkei fortzusetzen. Er habe legal aus der Türkei ausreisen können, das SEM weise darauf hin, dass den Akten keine kon- kreten Hinweise auf ihm eine ihm seitens der Behörden drohende Verfol- gung zu entnehmen seien. Unabhängig von der Möglichkeit, von den türki- schen Behörden angemessenen Schutz zu finden, stehe es ihm offen, sich nach seiner Rückkehr in einer anderen türkischen Stadt niederzulassen, um allfälligen Belästigungen durch die «Grauen Wölfe» zu entgehen.</w:t>
      </w:r>
    </w:p>
    <w:p>
      <w:r>
        <w:t>D-1633/2024 Seite 9</w:t>
      </w:r>
    </w:p>
    <w:p>
      <w:r>
        <w:rPr>
          <w:b/>
        </w:rPr>
        <w:t>E. 4.2</w:t>
      </w:r>
    </w:p>
    <w:p>
      <w:r>
        <w:t>In der Beschwerde wird geltend gemacht, der Standpunkt des SEM, der Beschwerdeführer habe nie Probleme mit den türkischen Behörden ge- habt, sei unzutreffend. Bei der Festnahme seines Bruders sei er derart ins Gesicht geschlagen worden, dass er drei Zähne verloren habe und be- wusstlos geworden sei. Als er diesen Vorfall bei der Polizei habe anzeigen wollen, sei er abgewiesen worden. Den Vorfall vom November 2022 habe er der Polizei gemeldet, die Behörden hätten aber nichts unternommen. Da die Angreifer nie gefasst worden seien, habe er jahrelang in Angst gelebt. Obwohl ihm ins Knie gestochen worden sei, hätten die türkischen Behör- den keine effizienten Ermittlungen aufgenommen. Beim zweiten Angriff sei er in übelster Weise sexuellen und körperlichen Übergriffen ausgesetzt worden. Aufgrund des landesweiten Einflusses der «Grauen Wölfe» und deren Verstrickungen mit den türkischen Behörden sei davon auszugehen, dass eine Anzeige erfolglos geblieben und er immer wieder angegriffen worden wäre. Da sich der Beschwerdeführer politisch nicht betätigt habe, sei davon aus- zugehen, dass die erlittenen Übergriffe auf die Festnahme seines Bruders zurückzuführen seien. Es handle sich um eine in der Türkei übliche Re- flexverfolgung. Zwischen der Festnahme seines Bruders und dem ersten Angriff auf ihn, sei zwar nichts vorgefallen, die Angriffe hätten sich aber wiederholt. Die erlebten Übergriffe, bei denen er drei Zähne verloren habe und ins Knie gestochen worden sei, seien von den Behörden nicht aufge- nommen und verfolgt worden, weshalb er sein Vertrauen ins türkische Jus- tizsystem verloren habe. Deshalb habe er keine andere Möglichkeit gese- hen, als die Türkei zu verlassen, um sich zu schützen. Die beiden Attacken seien von einer landesweit aktiven Gruppierung durchgeführt worden und stünden in einem klaren Zusammenhang. Der Beschwerdeführer könne sein Leben in der Türkei nicht mehr normal fortführen. Nach der erlebten Folter und dem sexuellen Missbrauch sei seine Angst nachvollziehbar. Al- leine aufgrund der damit verbundenen erhöhten Verfolgungssensibilität wäre ihm in der Schweiz Asyl zu gewähren.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w:t>
      </w:r>
    </w:p>
    <w:p>
      <w:r>
        <w:t>D-1633/2024 Seite 10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E.2, 2008/34 E. 7.1, 2008/12 E. 5.2 und 2008/4 E. 5.2, jeweils m.w.H.; WALTER STÖCKLI, Flüchtlinge und Schutzbedürftige, in: Uebersax/Rudin/Hugi Yar/Geiser/Vetterli [Hrsg.], Ausländerrecht, 3. ak- tualisierte und erweiterte Aufl. 2022, Rz. 14.42 f.]).</w:t>
      </w:r>
    </w:p>
    <w:p>
      <w:r>
        <w:rPr>
          <w:b/>
        </w:rPr>
        <w:t>E. 5.2</w:t>
      </w:r>
    </w:p>
    <w:p>
      <w:r>
        <w:t>Insoweit der Beschwerdeführer in der Anhörung vorbrachte, er sei von der türkischen Polizei mit einem Gegenstand ins Gesicht geschlagen wor- den, als sein Bruder im Jahr 2019 festgenommen worden und er dazwi- schen gegangen sei, ist festzustellen, dass dieser Vorfall zum Zeitpunkt seiner Ausreise aus der Türkei (23. September 2023) über dreieinhalb Jahre zurücklag, denn sein Bruder wurde gemäss dem eingereichten Urteil des (…) vom (…) 2020 am 18. Dezember 2019 festgenommen (vgl. SEM- act. […]-21/- ID-Nr. 002). Seine Ausreise aus dem Heimatland stand mithin weder in einem zeitlichen noch in einem sachlichen Zusammenhang zu den geltend gemachten Vorkommnissen, die sich im Rahmen der Fest- nahme seines Bruders zugetragen hätten. Sie sind demnach schon aus diesem Grund asylrechtlich nicht relevant.</w:t>
      </w:r>
    </w:p>
    <w:p>
      <w:r>
        <w:rPr>
          <w:b/>
        </w:rPr>
        <w:t>E. 5.3.1</w:t>
      </w:r>
    </w:p>
    <w:p>
      <w:r>
        <w:t>Eine Verfolgung durch nichtstaatliche Dritte ist aufgrund der Subsidi- arität des flüchtlingsrechtlichen Schutzes nur dann flüchtlingsrechtlich re- levant, wenn die betroffene Person in ihrem Heimatland keinen ausreichen- den Schutz finden kann. Der Schutz vor privater (beziehungsweise nicht- staatlicher) Verfolgung ist als hinreichend zu qualifizieren, wenn die</w:t>
      </w:r>
    </w:p>
    <w:p>
      <w:r>
        <w:t>D-1633/2024 Seite 11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für langfristigen individuellen Schutz der von nichtstaat- licher Verfolgung bedrohten Person zu verlangen. Keinem Staat gelingt es, die absolute Sicherheit aller seiner Bürger jederzeit und überall zu garan- tieren (vgl. BVGE 2008/4 E. 5.2).</w:t>
      </w:r>
    </w:p>
    <w:p>
      <w:r>
        <w:rPr>
          <w:b/>
        </w:rPr>
        <w:t>E. 5.3.2</w:t>
      </w:r>
    </w:p>
    <w:p>
      <w:r>
        <w:t>Die vom Beschwerdeführer geschilderten Übergriffe durch die «Grauen Wölfe» vom November 2022 und Juli 2023 sind nicht geeignet, eine landesweite individuelle Verfolgungsgefahr zu begründen. Der von ihm vermutete Zusammenhang der geschilderten Übergriffe mit seiner Be- schimpfung von Polizisten, die sich im Dezember 2019 zugetragen habe, erscheint schwer nachvollziehbar. Da er gemäss seinen eigenen Angaben die Festnahme seines Bruders behinderte und die diensthabenden Polizis- ten des Polizeipostens G._______ beschimpfte, hätten die Polizisten An- zeige gegen ihn erstatten und dafür sorgen können, dass er bestraft wor- den wäre. Die Beauftragung der «Grauen Wölfe» – beinahe drei Jahre nach dem Vorfall, bei dem er den Zorn der Polizisten auf sich gezogen habe –, ihm nachzustellen und ihn als Informanten zu gewinnen, erscheint auch deshalb nicht überzeugend, weil er keine politischen Aktivitäten und keine Verbindungen zu Parteien oder Parteivertretern hatte. Ihn damit zu beauftragen, in die Parteizentralen der HDP zu gehen und dort Fotografien zu machen (vgl. SEM-act. […]-19/14 D37 S. 7 unten), hätte kaum Ergeb- nisse zeitigen können, die für die «Grauen Wölfe» und den angeblich hinter ihnen stehenden türkischen Behörden von Interesse gewesen wären. Das SEM weist in der angefochtenen Verfügung zu Recht darauf hin, dass das Leben des Beschwerdeführers nach der Festnahme und Verurteilung sei- nes Bruders seinen gewohnten Gang ging und er keine konkreten Schwie- rigkeiten mit den heimatlichen Behörden hatte. Die Tatsache, dass er in der Zeit zwischen der Verhaftung seines Bruders am 18. Dezember 2019 bis zum November 2022 in B._______ leben, dort arbeiten und soziale Kon- takte pflegen konnte, ohne dabei konkreten Verfolgungshandlungen aus- gesetzt gewesen zu sein, spricht gegen eine landesweit drohende Verfol- gungsgefahr. Auch die vom Beschwerdeführer geschilderte legale Aus- reise aus der Türkei über den gut kontrollierten Flughafen von Istanbul (vgl. SEM-act. […]-19/14 D26–D30), legt nahe, dass gegen ihn aus Sicht der Behörden nichts Kompromittierendes vorgelegen haben kann.</w:t>
      </w:r>
    </w:p>
    <w:p>
      <w:r>
        <w:t>D-1633/2024 Seite 12</w:t>
      </w:r>
    </w:p>
    <w:p>
      <w:r>
        <w:rPr>
          <w:b/>
        </w:rPr>
        <w:t>E. 5.5</w:t>
      </w:r>
    </w:p>
    <w:p>
      <w:r>
        <w:t>Hinsichtlich der vom Beschwerdeführer geäusserten Auffassung, die von ihm geschilderte Verfolgung sei auf seine Verbindung zu seinem Bru- der zurückzuführen – es handle sich um eine in der Türkei übliche Re- flexverfolgung –, ist festzustellen, dass staatliche Repressalien gegen Fa- milienangehörige von politisch aktivistisch tätigen Personen vor allem in den Süd- und Ostprovinzen der Türkei angewendet werden, was als «Re- flexverfolgung» flüchtlingsrechtlich im Sinne von Art. 3 AsylG relevant sein kann. Die Wahrscheinlichkeit, Opfer einer solchen Reflexverfolgung zu werden,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 ein- setzen (vgl. zum Begriff der Reflexverfolgung vgl. BVGE 2010/57 E. 4.1.3; betreffend die Türkei vgl. statt vieler die Urteil BVGer E-3031/2024 vom 29. Juli 2024 E. 6.3, E-1269/2024 vom 12. Juni E. 6.5.1 und E-6998/2023 vom 15. Februar 2024 E. 6.5.1).</w:t>
      </w:r>
    </w:p>
    <w:p>
      <w:r>
        <w:rPr>
          <w:b/>
        </w:rPr>
        <w:t>E. 5.5.1</w:t>
      </w:r>
    </w:p>
    <w:p>
      <w:r>
        <w:t>Vorliegend wurde der Bruder des Beschwerdeführers gemäss seinen Angaben und dem eingereichten Gerichtsurteil vom (…) 2020 wegen Dro- genhandels zu einer langjährigen Freiheitsstrafe und einer Busse verurteilt (vgl. SEM-act. […]-19/14 D37, S. 6; […]-21/- ID-Nr. 002). Ein Zusammen- hang mit allfälligen politischen Aktivitäten seines Bruders wurde vom Be- schwerdeführer nicht erwähnt und geht aus dem eingereichten Gerichtsur- teil nicht hervor. Da der Bruder wegen eines gemeinrechtlichen Delikts rechtskräftig verurteilt wurde und sich in Haft befindet, ist nicht davon aus- zugehen, dass dem Beschwerdeführer bei einer Rückkehr in die Türkei eine flüchtlingsrechtlich relevante Reflexverfolgung droht.</w:t>
      </w:r>
    </w:p>
    <w:p>
      <w:r>
        <w:rPr>
          <w:b/>
        </w:rPr>
        <w:t>E. 5.6</w:t>
      </w:r>
    </w:p>
    <w:p>
      <w:r>
        <w:t>Der Beschwerdeführer wies in der Anhörung auf Nachteile hin, die der kurdischen Bevölkerung in der Türkei generell drohen. Das Bundesverwal- tungsgericht geht aktuell weiterhin nicht von einer Situation der Kollektiv- verfolgung für diese Bevölkerungsgruppe aus (vgl. etwa Urteile des BVGer E-3393/2023 vom 14. August 2023 E. 7.6 und E-3917/2021 vom 11. Ja- nuar 2022 E. 6.3). Aus den verfügbaren Berichten zur aktuellen Lage in der Türkei kann nicht abgeleitet werden, dass er bei einer Rückkehr in sein Heimatland begründeten Anlass zur Furcht vor künftiger Verfolgung hat. Er verfügt über kein (exponiertes) politisches Profil und den Akten sind keine</w:t>
      </w:r>
    </w:p>
    <w:p>
      <w:r>
        <w:t>D-1633/2024 Seite 13 Anhaltspunkte für ein Verfolgungsinteresse der türkischen Behörden an seiner Person zu entnehmen. Der Beschwerdeführer verliess die Türkei legal mit seinem eigenen Reisepass, weshalb nicht anzunehmen ist, er ge- rate bei einer Rückkehr in den Fokus der türkischen Behörden.</w:t>
      </w:r>
    </w:p>
    <w:p>
      <w:r>
        <w:rPr>
          <w:b/>
        </w:rPr>
        <w:t>E. 5.7</w:t>
      </w:r>
    </w:p>
    <w:p>
      <w:r>
        <w:t>Aufgrund des Gesagten erscheint nicht überwiegend wahrscheinlich, dass der Beschwerdeführer bei einer Rückkehr in die Türkei ernsthafte Nachteile im Sinne von Art. 3 Abs. 2 AsylG zu befürchten hat. Das SEM hat zu Recht festgestellt, dass er die Flüchtlingseigenschaft nicht erfüllt, und sein Asylgesuch abgelehnt.</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7.1</w:t>
      </w:r>
    </w:p>
    <w:p>
      <w:r>
        <w:t>Das SEM stellt sich in der angefochtenen Verfügung auf den Stand- punkt, die Anordnung des Vollzugs der Wegweisung verstosse nicht gegen Art. 5 Abs. 1 AsylG und sei im Hinblick auf Art. 3 EMRK zulässig. Sie sei auch zumutbar, da in der Türkei keine Situation allgemeiner Gewalt herr- sche. Der Beschwerdeführer habe seit 2008 in B._______ gelebt, wo er sich Berufserfahrung habe aneignen können. Auch unter der Annahme, dass er sich wegen der Behelligungen durch die «Grauen Wölfe» in einer anderen Stadt niederlasse, könne er dort nach Arbeit suchen und seinen Lebensunterhalt bestreiten. Seine psychischen Probleme könnten zweifel- los auch in der Türkei behandelt werden, sei doch die dortige medizinische Versorgungslage mit derjenigen in Westeuropa vergleichbar. Der Zugang zu den Gesundheitseinrichtungen sei auch für Menschen zugänglich, die nicht die finanziellen Mittel hätten, um die Versicherungsprämien zu bezah- len.</w:t>
      </w:r>
    </w:p>
    <w:p>
      <w:r>
        <w:rPr>
          <w:b/>
        </w:rPr>
        <w:t>E. 7.2</w:t>
      </w:r>
    </w:p>
    <w:p>
      <w:r>
        <w:t>In der Beschwerde wird darauf hingewiesen, dass die sexuelle Nöti- gung und die Folter sich negativ auf das psychische Befinden des Be- schwerdeführers ausgewirkt hätten. Bei einer Rückkehr würde er sich da- vor fürchten, von den «Grauen Wölfen» verfolgt zu werden, ohne dass ihm</w:t>
      </w:r>
    </w:p>
    <w:p>
      <w:r>
        <w:t>D-1633/2024 Seite 14 die türkischen Behörden helfen und die Angreifer ausfindig machen wür- den. Zu berücksichtigen sei, dass er höchst suizidal sei, weshalb die An- ordnung des Vollzugs der Wegweisung schwerwiegende Folgen, nament- lich einen Suizidversuch, hätte.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weist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w:t>
      </w:r>
    </w:p>
    <w:p>
      <w:r>
        <w:t>D-1633/2024 Seite 15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 127 m.w.H.). Dies ist ihm unter Hin- weis auf die vorstehenden Erwägungen zur Flüchtlingseigenschaft nicht gelungen. Auch die allgemeine Menschenrechtssituation in der Türkei lässt den Wegweisungsvollzug zum heutigen Zeitpunkt nicht als unzulässig er- 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der Türkei ist weder von Bürgerkrieg noch von allgemeiner Gewalt gekennzeichnet, so dass der Vollzug von Wegweisun- gen dorthin grundsätzlich zumutbar erscheint. Der Beschwerdeführer hatte seinen letzten, langjährigen Aufenthalt nicht in einer von den schweren Erdbeben vom 6. Februar 2023 betroffenen Region (vgl. das Urteil des BVGer E-1308/2023 vom 19. März 2024 E. 10 und E. 11 [als Referenzurteil publiziert]).</w:t>
      </w:r>
    </w:p>
    <w:p>
      <w:r>
        <w:rPr>
          <w:b/>
        </w:rPr>
        <w:t>E. 8.4.3</w:t>
      </w:r>
    </w:p>
    <w:p>
      <w:r>
        <w:t>In der Anhörung gab der Beschwerdeführer an, er habe in seiner Her- kunftsregion (Landkreis E._______/ Provinz D._______) die Mittelschule abgeschlossen und in B._______ in mehreren Bereichen Berufserfahrung erworben (vgl. Bst. A.c). Seine Eltern und Geschwister lebten – soweit sie</w:t>
      </w:r>
    </w:p>
    <w:p>
      <w:r>
        <w:t>D-1633/2024 Seite 16 nicht Militärdienst leisteten oder inhaftiert seien – im Dorf M._______ in der Provinz D._______. In B._______ lebten Onkel väterlicherseits, Cousins und Neffen (vgl. SEM-act. […]-19/14 D12, D19–D24). Da der Beschwerde- führer in der Lage war, sich in B._______, wohin er von seinen Eltern im Alter von (…) Jahren geschickt wurde, ein selbständiges wirtschaftliches Auskommen zu erarbeiten und ein über die verwandtschaftlichen Bezie- hungen hinausgehendes soziales Umfeld zu schaffen (vgl. SEM-act. […]- 19/14 D37 S. 6 und 7, D54, D58), ist davon auszugehen, dass er sich im Grossraum B._______ oder in einem anderen städtischen Umfeld erneut eine Lebensgrundlage schaffen kann. Im Falle anfänglicher Schwierigkei- ten bei der Arbeits- und Wohnungssuche, werden ihm seine Verwandten und Freunde sicherlich unterstützend zur Seite stehen können.</w:t>
      </w:r>
    </w:p>
    <w:p>
      <w:r>
        <w:rPr>
          <w:b/>
        </w:rPr>
        <w:t>E. 8.4.4</w:t>
      </w:r>
    </w:p>
    <w:p>
      <w:r>
        <w:t>Aus den in den vorinstanzlichen Akten liegenden ärztlichen Berichten geht hervor, dass der Beschwerdeführer nach seiner Ankunft in der Schweiz unter einem (…) und (…) litt. Im Rahmen einer psychiatrischen Konsultation vom 1. März 2024 wurde eine (…) (ICD-10: […]) diagnosti- ziert. Zur Behandlung der psychischen Erkrankung wurden ihm die Medi- kamente (…) verschrieben (vgl. SEM-act. […]-13/2, 14/3, 28/2). Dem psy- chiatrischen Bericht vom 1. März 2024 ist zu entnehmen, dass der Be- schwerdeführer im Falle eines negativen Asylentscheides die Kontrolle über sich verlieren und sich eher selbst schädigen könnte, als in seine Hei- mat zurückzukehren (vgl. SEM-act. […]-28/2 S. 2). Unter Hinweis auf die Ausführungen des SEM zur medizinischen Versor- gungslage in der Türkei und mangels anderweitiger konkreter Anhalts- punkte ist davon auszugehen, dass der Beschwerdeführer seine psychi- sche Erkrankung auch in der Türkei, wo landesweit psychiatrisch-psycho- logische Einrichtungen sowohl zur stationären als auch zur ambulanten Behandlung sowie moderne Psychopharmaka zur Verfügung stehen, be- handeln lassen kann (vgl. zuletzt etwa die Urteile des BVGer E-7042/2023 vom 29. Oktober 2024 E. 9.4.3 und E-4603/2020 vom 23. September 2024 E. 8.6). Seine psychischen Leiden begründen mithin keine medizinische Notlage. Eine allfällige Suizidalität steht einem Wegweisungsvollzug zu- dem praxisgemäss nicht entgegen, solange konkrete Massnahmen zur Verhütung der Umsetzung einer entsprechenden Drohung getroffen wer- den (vgl. Urteil des BVGer D-2644/2021 vom 28. Januar 2022 E. 7.3.4.6, vgl. auch aus der Rechtsprechung des Bundesgerichts: Urteil des BGer 2C_856/2015 vom 10. Oktober 2015 E. 3 m.w.H., BGE 139 II 393 E. 5.2.2). Allenfalls (wieder) aufkommenden suizidalen Tendenzen des Be- schwerdeführers ist deshalb im Hinblick auf einen zwangsweisen</w:t>
      </w:r>
    </w:p>
    <w:p>
      <w:r>
        <w:t>D-1633/2024 Seite 17 Wegweisungsvollzug durch geeignete medizinische Massnahmen und Be- treuung entgegenzuwirken. Im Übrigen steht es ihm offen, zumindest vo- rübergehend medizinische Rückkehrhilfe – beispielsweise in Form der Mit- gabe von Medikamenten oder der Übernahme von Kosten für notwendige Therapien – in Anspruch zu nehmen (vgl. dazu Art. 93 Abs. 1 Bst. d AsylG, Art. 75 der Asylverordnung 2 über Finanzierungsfragen vom 11. August 1999 [AsylV 2, SR 142.312]). Schliesslich wird die Frage der Reisefähig- keit des Beschwerdeführers erst im effektiven Ausreisezeitpunkt zu prüfen sein. Nach dem Gesagten stehen auch die geltend gemachten medizinischen Probleme einem Vollzug der Wegweisung nicht entgegen, da nicht damit zu rechnen ist, dass die Rückkehr des Beschwerdeführers in die Türkei zu einer drastischen und lebensbedrohenden Verschlechterung seines Ge- sundheitszustands führen würde.</w:t>
      </w:r>
    </w:p>
    <w:p>
      <w:r>
        <w:rPr>
          <w:b/>
        </w:rPr>
        <w:t>E. 8.4.5</w:t>
      </w:r>
    </w:p>
    <w:p>
      <w:r>
        <w:t>Zusammenfassend ergibt sich, dass kein Grund zur Annahme be- steht, der Beschwerdeführer gerate bei einer Rückkehr in die Türkei auf- grund individueller Umstände sozialer, wirtschaftlicher oder gesundheitli- cher Art in eine existenzielle Notlage. Der Vollzug der Wegweisung erweist sich mithin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8.6</w:t>
      </w:r>
    </w:p>
    <w:p>
      <w:r>
        <w:t>Zusammenfassend ist festzustellen, dass das SEM den Wegweisungs- vollzug zu Recht als zulässig, zumutbar und möglich bezeichnet hat. Eine Anordnung der vorläufigen Aufnahme fällt damit ausser Betracht (Art. 83 Abs. 1–4 AIG).</w:t>
      </w:r>
    </w:p>
    <w:p>
      <w:r>
        <w:rPr>
          <w:b/>
        </w:rPr>
        <w:t>E. 8.7</w:t>
      </w:r>
    </w:p>
    <w:p>
      <w:r>
        <w:t>Schliesslich ist festzustellen, dass der rechtserhebliche Sachverhalt vom SEM hinreichend erstellt wurde, weshalb kein Anlass besteht, die Sa- che im Sinne des Subeventualantrags zur genaueren Abklärung desselben an das SEM zurückzuweisen. Der Antrag auf Rückweisung der Sache ist abzuweisen.</w:t>
      </w:r>
    </w:p>
    <w:p>
      <w:r>
        <w:rPr>
          <w:b/>
        </w:rPr>
        <w:t>E. 9</w:t>
      </w:r>
    </w:p>
    <w:p>
      <w:r>
        <w:t>Aus den vorstehenden Erwägungen ergibt sich, dass die angefochtene</w:t>
      </w:r>
    </w:p>
    <w:p>
      <w:r>
        <w:t>D-1633/2024 Seite 18 Verfügung im Lichte von Art. 106 Abs. 1 AsylG und Art. 49 VwVG nicht zu beanstanden ist. Die Beschwerde ist folglich abzuweisen.</w:t>
      </w:r>
    </w:p>
    <w:p>
      <w:r>
        <w:rPr>
          <w:b/>
        </w:rPr>
        <w:t>E. 10</w:t>
      </w:r>
    </w:p>
    <w:p>
      <w:r>
        <w:t>Bei diesem Ausgang des Verfahrens wären die Kosten dem Beschwerde- führer aufzuerlegen (Art. 63 Abs. 1 VwVG). Nachdem das Gesuch um Ge- währung der unentgeltlichen Rechtspflege mit Instruktionsverfügung vom 22. März 2024 gutgeheissen wurde und sich die Voraussetzungen dazu nicht geändert haben, sind keine Kosten zu erheben. (Dispositiv nächste Seite)</w:t>
      </w:r>
    </w:p>
    <w:p>
      <w:r>
        <w:t>D-1633/2024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