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D-1626/2013 vom 4. Dezember 2013</w:t>
      </w:r>
    </w:p>
    <w:p>
      <w:r>
        <w:t>Bundesverwaltungsgericht, 2013-12-04, DE</w:t>
      </w:r>
    </w:p>
    <w:p>
      <w:r>
        <w:rPr>
          <w:b/>
        </w:rPr>
        <w:t xml:space="preserve">Quelle: </w:t>
      </w:r>
      <w:r>
        <w:t>https://mcp.opencaselaw.ch/entscheid/bvger_D-1626_2013</w:t>
      </w:r>
    </w:p>
    <w:p>
      <w:r>
        <w:t>FR: TAF D-1626/2013 du 4 décembre 2013</w:t>
      </w:r>
    </w:p>
    <w:p>
      <w:r>
        <w:t>IT: TAF D-1626/2013 del 4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vorliegende Eingabe richtet sich lediglich gegen die von der Vorin­stanz verfügte Wegweisung beziehungsweise deren Vollzug. Flüchtlingseigenschaft und Asyl sind damit nicht Prozessgegenstand. Da das Rechtsbegehren sodann aufgrund der Beschwerdebegründung als auf den Vollzugspunkt beschränkt zu betrachten ist, ist vorliegend einzig die Frage Wegweisungsvollzugs zu prüfen, zumal die Wegweisung als solche (Ziff. 3 des Dispositivs) praxisgemäss nur aufgehoben werden kann, wenn eine Aufenthaltsbewilligung vorliegt oder ein Anspruch auf Erteilung einer solchen besteht (vgl. EMARK 2001 Nr. 21), was vorliegend indes nicht der Fall ist.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vgl. BVGE 2009/50 E. 9 m.w.H.).</w:t>
      </w:r>
    </w:p>
    <w:p>
      <w:r>
        <w:rPr>
          <w:b/>
        </w:rPr>
        <w:t>E. 6.1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Da es den Beschwerdeführenden nicht gelungen ist, eine asylrecht­lich erhebliche Gefährdung nachzuweisen oder glaubhaft zu machen, kann der in Art. 5 AsylG verankerte Grundsatz der Nichtrückschiebung im vorliegenden Verfahren keine Anwendung finden. Der Vollzug der Wegweisung nach Kongo (Kinshasa) ist demnach unter dem Aspekt von Art. 5 AsylG rechtmässig.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6.4.2</w:t>
      </w:r>
    </w:p>
    <w:p>
      <w:r>
        <w:t>Für die allgemeine Lage in Kongo (Kinshasa) kann zunächst auf die detaillierte, noch von der ARK in EMARK 2004 Nr. 33 E. 8.1 - 8.3 S. 232 ff. publizierte Lageanalyse verwiesen werden, welche das Bundesverwal­tungsgericht als im Wesentlichen weiterhin zutreffend erachtet (vgl. diesbezüglich beispielsweise die Urteile des Bundesverwaltungsgerichts D-874/2013 vom 25. September 2013 E. 5.3.2 S. 10, E-4050/2011 vom 20. August 2013 E. 7.4.1 S. 14 f. m.w.H sowie D-1129/2011 vom 14. August 2013 E. 5.3.2 S. 13 f.). Zusammenfassend ist somit an dieser Stelle festzuhalten, dass in Kongo (Kinshasa) keine landesweite Bürger­kriegssituation oder Situation allgemeiner Gewalt herrscht.</w:t>
      </w:r>
    </w:p>
    <w:p>
      <w:r>
        <w:rPr>
          <w:b/>
        </w:rPr>
        <w:t>E. 6.4.3</w:t>
      </w:r>
    </w:p>
    <w:p>
      <w:r>
        <w:t>Die Rückkehr von Personen aus Kongo (Kinshasa) kann indes nach wie vor nur unter bestimmten, eingeschränkten Umständen als zumutbar bezeichnet werden, nämlich dann, wenn sich der letzte Wohnsitz der betroffenen Person in der Hauptstadt Kinshasa oder in einer anderen, über einen Flughafen verfügenden Stadt im Westen des Landes befand, oder wenn die Person in einer dieser Städte über ein gefestigtes Beziehungsnetz verfügt. Die im Jahre 1971 geborene Beschwerdeführerin lebte seit ihrer Geburt im Grossraum Kinshasa und hat im Anschluss an ihre zwölfjährige Schulbildung drei Jahre die Universität in F._______ besucht, wo sie Be­triebswirtschaft (Gestion financière) und Journalismus studiert hat. Den beiden eingereichten Diplomen zufolge hat sie beide Ausbildungen abge­schlossen. Danach arbeitete sie mehrere Monate bei der Fernsehkette [...]. Ihren Aussagen zufolge leben ausser ihrer Mutter ihre vier Schwes­tern und einer ihrer Brüder in ihrem Heimatstaat (vgl. A4/12 S. 4). Nicht zuletzt aufgrund ihrer beruflichen Tätigkeit ist neben ihrem familiä­ren auch von einem sozialen Beziehungsnetz auszugehen. Sodann erge­ben sich aus den Akten keinerlei Hinweise auf allenfalls bestehende gesundheitliche Probleme. Angesichts dieser Umstände steht mit überwiegender Wahrscheinlichkeit fest, dass die Beschwerdeführenden bei einer Rückkehr in ihre Heimat nicht in eine ihre Existenz bedrohende Situation geraten werden und die Beschwerdeführerin angesichts ihrer familiären Situation und ihrer sehr guten Ausbildung in der Lage sein wird, in Kongo (Kinshasa) für sich und ihr Kind eine neue Existenz aufbauen können. Der Sohn der Beschwerdeführerin ist knapp zwei Jahre alt und somit in einem Alter, in dem er noch stark an seine Mutter gebunden und von ihr abhängig ist. Ausserdem kann er in diesem Alter noch keine Beziehungen zu seiner näheren Umgebung ausbilden. Er ist zudem ge­mäss Aktenlage gesund und weist keinerlei Verhaltensauffälligkeiten auf noch benötigt er eine besondere Betreuung. Somit erweist sich der Voll­zug auch unter dem Aspekt des Kindswohls als zumutbar.</w:t>
      </w:r>
    </w:p>
    <w:p>
      <w:r>
        <w:rPr>
          <w:b/>
        </w:rPr>
        <w:t>E. 6.5</w:t>
      </w:r>
    </w:p>
    <w:p>
      <w:r>
        <w:t>Schliesslich obliegt es den Beschwerdeführenden,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6.6</w:t>
      </w:r>
    </w:p>
    <w:p>
      <w:r>
        <w:t>Zusammenfassend hat die Vorinstanz den Wegweisungsvollzug zu Recht als zulässig, zumutbar und möglich erachtet. Eine Anordnung der vorläufigen Aufnahme fällt somit ausser Betracht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8</w:t>
      </w:r>
    </w:p>
    <w:p>
      <w:r>
        <w:t>Das Gesuch um Verzicht auf die Erhebung eines Kostenvorschusses ist angesichts des Entscheides in der Hauptsache gegenstandslos gewor­den.</w:t>
      </w:r>
    </w:p>
    <w:p>
      <w:r>
        <w:rPr>
          <w:b/>
        </w:rPr>
        <w:t>E. 9</w:t>
      </w:r>
    </w:p>
    <w:p>
      <w:r>
        <w:t>Das Gesuch um Gewährung der unentgeltlichen Rechtspflege ge­mäss Art. 65 Abs. 1 VwVG ist abzuweisen, da die Beschwerde aufgrund der vorstehenden Erwägungen als aussichtslos erscheint.</w:t>
      </w:r>
    </w:p>
    <w:p>
      <w:r>
        <w:rPr>
          <w:b/>
        </w:rPr>
        <w:t>E. 10</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