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D-1617/2023 vom 30. März 2023</w:t>
      </w:r>
    </w:p>
    <w:p>
      <w:r>
        <w:t>Bundesverwaltungsgericht, 2023-03-30, FR</w:t>
      </w:r>
    </w:p>
    <w:p>
      <w:r>
        <w:rPr>
          <w:b/>
        </w:rPr>
        <w:t xml:space="preserve">Quelle: </w:t>
      </w:r>
      <w:r>
        <w:t>https://mcp.opencaselaw.ch/entscheid/bvger_D-1617_2023</w:t>
      </w:r>
    </w:p>
    <w:p>
      <w:r>
        <w:t>FR: TAF D-1617/2023 du 30 mars 2023</w:t>
      </w:r>
    </w:p>
    <w:p>
      <w:r>
        <w:t>IT: TAF D-1617/2023 del 30 marzo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w:t>
      </w:r>
    </w:p>
    <w:p>
      <w:r>
        <w:rPr>
          <w:b/>
        </w:rPr>
        <w:t>E. 1.2</w:t>
      </w:r>
    </w:p>
    <w:p>
      <w:r>
        <w:t>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w:t>
      </w:r>
    </w:p>
    <w:p>
      <w:r>
        <w:rPr>
          <w:b/>
        </w:rPr>
        <w:t>E. 2</w:t>
      </w:r>
    </w:p>
    <w:p>
      <w:r>
        <w:t>Le recourant a qualité pour recourir (art. 48 al. 1 PA). Interjeté dans la forme (art. 52 al. 1 PA) et le délai (art. 108 al. 3 LAsi) prescrits par la loi, le recours est recevable.</w:t>
      </w:r>
    </w:p>
    <w:p>
      <w:r>
        <w:rPr>
          <w:b/>
        </w:rPr>
        <w:t>E. 3.1</w:t>
      </w:r>
    </w:p>
    <w:p>
      <w:r>
        <w:t>Le recours peut être formé pour violation du droit fédéral, notamment pour abus ou excès dans l'exercice du pouvoir d'appréciation, ou pour établissement inexact ou incomplet de l'état de fait pertinent (art. 106 al. 1 let. a et b LAsi).</w:t>
      </w:r>
    </w:p>
    <w:p>
      <w:r>
        <w:rPr>
          <w:b/>
        </w:rPr>
        <w:t>E. 3.2</w:t>
      </w:r>
    </w:p>
    <w:p>
      <w:r>
        <w:t>Saisi d'un recours contre une décision de non-entrée en matière sur une demande d'asile, le Tribunal se limite à examiner le bien-fondé d'une telle décision (cf. ATAF 2017 VI/5 consid. 3.1).</w:t>
      </w:r>
    </w:p>
    <w:p>
      <w:r>
        <w:rPr>
          <w:b/>
        </w:rPr>
        <w:t>E. 4.1</w:t>
      </w:r>
    </w:p>
    <w:p>
      <w:r>
        <w:t>Dans un premier temps, le recourant a reproché au SEM d'avoir établi de manière incomplète, voire inexacte, l'état de fait, d'avoir instruit de manière insuffisante les faits pertinents concernant son état de santé et les mauvais traitements qui lui auraient été infligés par la police croate, et d'avoir insuffisamment motivé sa décision en ne tenant pas compte des spécificités de ses déclarations. Ce faisant, il se prévaut de griefs formels, qu'il convient d'examiner prioritairement (cf. ATF 142 II 218 consid. 2.8.1 et réf. cit.).</w:t>
      </w:r>
    </w:p>
    <w:p>
      <w:r>
        <w:rPr>
          <w:b/>
        </w:rPr>
        <w:t>E. 4.2.1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L'étendue du devoir d'instruction dépend de la pertinence des faits à établir.</w:t>
      </w:r>
    </w:p>
    <w:p>
      <w:r>
        <w:rPr>
          <w:b/>
        </w:rPr>
        <w:t>E. 4.2.2</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w:t>
      </w:r>
    </w:p>
    <w:p>
      <w:r>
        <w:rPr>
          <w:b/>
        </w:rPr>
        <w:t>E. 4.3</w:t>
      </w:r>
    </w:p>
    <w:p>
      <w:r>
        <w:t>Le recourant a d'abord reproché au SEM d'avoir violé la maxime inquisitoire en instruisant insuffisamment la question de son état de santé. Ce grief n'est pas fondé. En effet, le SEM a statué sur la base des déclarations de l'intéressé et des attestations et rapports médicaux se trouvant au dossier, tenant dûment compte des diagnostics posés et des traitements appliqués, et a pris en considération les éléments médicaux dont il avait alors connaissance, éléments qui ne laissaient apparaître aucun indice de troubles susceptibles de faire obstacle au transfert de l'intéressé. Il en a conclu que celui-ci ne présentait pas de problèmes de santé d'une gravité telle qu'ils seraient susceptibles d'entraver son transfert en Croatie, ce pays disposant des infrastructures nécessaires. On ne saurait ainsi reprocher à l'autorité intimée de ne pas avoir investigué plus avant l'état de santé, notamment psychique, du recourant. Pour le reste, celui-ci conteste, en réalité, l'appréciation matérielle à laquelle l'autorité intimée a procédé. Or, cette question relève du fond et sera examinée ci-après.</w:t>
      </w:r>
    </w:p>
    <w:p>
      <w:r>
        <w:rPr>
          <w:b/>
        </w:rPr>
        <w:t>E. 4.4</w:t>
      </w:r>
    </w:p>
    <w:p>
      <w:r>
        <w:t>En outre, l'intéressé a eu tout loisir de s'exprimer sur les mauvais traitements qu'il aurait subis en Croatie, ce qu'il a d'ailleurs fait. Tout défaut d'instruction sur ce point peut dès lors aussi être écarté (cf. arrêts du Tribunal E-750/2023 du 21 mars 2023 consid. 2.7 ; D-5478/2022 du 2 décembre 2022 consid. 2.1.2).</w:t>
      </w:r>
    </w:p>
    <w:p>
      <w:r>
        <w:rPr>
          <w:b/>
        </w:rPr>
        <w:t>E. 4.5</w:t>
      </w:r>
    </w:p>
    <w:p>
      <w:r>
        <w:t>Le SEM a par ailleurs correctement exposé les raisons qui l'ont amené à prononcer le transfert du requérant vers la Croatie, en se déterminant de manière suffisamment individualisée sur les éléments essentiels du dossier. L'autorité inférieure a en particulier rappelé et apprécié les arguments exposés par l'intéressé lors de son entretien Dublin, tout en exposant la situation régnant en Croatie et en se prononçant sur la (non)-application de la clause de souveraineté Dublin. La décision attaquée était donc suffisamment motivée pour que l'intéressé - dûment représenté - en saisisse la portée et puisse l'attaquer en toute connaissance de cause, au moyen d'un mémoire de recours circonstancié (cf. ATF 138 IV 81 consid. 2.2). Pour le surplus, les arguments du recourant à cet égard se confondent également avec ceux sur le fond et seront en conséquence examinés ci-après.</w:t>
      </w:r>
    </w:p>
    <w:p>
      <w:r>
        <w:rPr>
          <w:b/>
        </w:rPr>
        <w:t>E. 4.6</w:t>
      </w:r>
    </w:p>
    <w:p>
      <w:r>
        <w:t>Il s'ensuit que ces griefs formels sont mal fondés et doivent être rejetés.</w:t>
      </w:r>
    </w:p>
    <w:p>
      <w:r>
        <w:rPr>
          <w:b/>
        </w:rPr>
        <w:t>E. 5.1</w:t>
      </w:r>
    </w:p>
    <w:p>
      <w:r>
        <w:t>Sur le fond, il y a lieu in casu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5.2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5.3</w:t>
      </w:r>
    </w:p>
    <w:p>
      <w:r>
        <w:t>Aux termes de l'art. 3 par. 1 RD III, une demande de protection internationale est examinée par un seul Etat membre, celui-ci étant déterminé selon les critères fixés au chapitre III dudit règlement. La procédure de détermination de l'Etat responsable est engagée, aussitôt qu'une demande d'asile a été déposée pour la première fois dans un Etat membre (art. 20 par. 1 RD III).</w:t>
      </w:r>
    </w:p>
    <w:p>
      <w:r>
        <w:rPr>
          <w:b/>
        </w:rPr>
        <w:t>E. 5.4</w:t>
      </w:r>
    </w:p>
    <w:p>
      <w:r>
        <w:t>Dans une procédure de prise en charge (anglais : take charge), comme c'est le cas en 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w:t>
      </w:r>
    </w:p>
    <w:p>
      <w:r>
        <w:rPr>
          <w:b/>
        </w:rPr>
        <w:t>E. 5.5</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5.6</w:t>
      </w:r>
    </w:p>
    <w:p>
      <w:r>
        <w:t>En application de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5.7</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6.1</w:t>
      </w:r>
    </w:p>
    <w:p>
      <w:r>
        <w:t>En l'occurrence, comme relevé ci-auparavant, les investigations entreprises par le SEM ont révélé, après consultation de l'unité centrale du système européen « Eurodac », que l'intéressé avait franchi illégalement la frontière du territoire des Etats Dublin en Croatie et que ses empreintes digitales y ont été enregistrées le (...), avant qu'il ne dépose une demande d'asile en Suisse le 7 novembre suivant.</w:t>
      </w:r>
    </w:p>
    <w:p>
      <w:r>
        <w:rPr>
          <w:b/>
        </w:rPr>
        <w:t>E. 6.2</w:t>
      </w:r>
    </w:p>
    <w:p>
      <w:r>
        <w:t>En date du 15 décembre 2022, le SEM a dès lors soumis aux autorités croates compétentes, dans le délai fixé à l'art. 21 par. 1 RD III, une requête aux fins de prise en charge du requérant, fondée sur l'art. 13 par. 1 de ce même règlement.</w:t>
      </w:r>
    </w:p>
    <w:p>
      <w:r>
        <w:rPr>
          <w:b/>
        </w:rPr>
        <w:t>E. 6.3</w:t>
      </w:r>
    </w:p>
    <w:p>
      <w:r>
        <w:t>Par communication du 15 février 2023, soit dans le délai fixé par l'art. 22 par. 1 RD III, lesdites autorités ont expressément accepté de prendre en charge l'intéressé, sur la base de l'art. 13 par. 1 RD III.</w:t>
      </w:r>
    </w:p>
    <w:p>
      <w:r>
        <w:rPr>
          <w:b/>
        </w:rPr>
        <w:t>E. 6.4</w:t>
      </w:r>
    </w:p>
    <w:p>
      <w:r>
        <w:t>La compétence de la Croatie pour le traitement de la demande d'asile du requérant est donc donnée, au regard des critères de détermination de l'Etat membre responsable (art. 7 ss RD III). Ce point n'est du reste pas contesté.</w:t>
      </w:r>
    </w:p>
    <w:p>
      <w:r>
        <w:rPr>
          <w:b/>
        </w:rPr>
        <w:t>E. 6.5</w:t>
      </w:r>
    </w:p>
    <w:p>
      <w:r>
        <w:t>Le recourant s'est toutefois opposé à son transfert dans ce pays en soutenant en substance qu'il avait tenté à plusieurs reprises d'entrer sur le territoire croate, mais qu'il avait été à chaque fois refoulé avec violence. Lors de sa quatrième tentative, il aurait réussi à pénétrer en Croatie et aurait été emmené dans un poste de police où les policiers, après lui avoir pris ses empreintes digitales, l'auraient dépouillé de ses affaires et de son téléphone. Pendant son séjour, il n'aurait en outre pas reçu de nourriture et aurait dû dormir sur des planches, sans avoir accès aux sanitaires. Les autorités croates lui auraient enfin enjoint de quitter le pays dans les cinq ou six jours, sans lui offrir l'alternative de déposer une demande d'asile. Il a de manière générale invoqué notamment les conditions d'accueil des requérants d'asile dans ce pays, les violences policières contre ces derniers, l'absence de recours effectif contre celles-ci et les risques de « push-backs » illégaux. Il a par ailleurs déclaré douter qu'il puisse obtenir une prise en charge adéquate en lien avec le VIH et ses troubles psychologiques, lesquels résulteraient des difficultés qu'il aurait rencontrées dans son pays d'origine et pendant son trajet migratoire, en particulier en Croatie.</w:t>
      </w:r>
    </w:p>
    <w:p>
      <w:r>
        <w:rPr>
          <w:b/>
        </w:rPr>
        <w:t>E. 7.1</w:t>
      </w:r>
    </w:p>
    <w:p>
      <w:r>
        <w:t>Cela étant, il y a lieu d'examiner, en vertu de l'art. 3 par. 2 al. 2 RD III, s'il y a de sérieuses raisons de considérer qu'il existe en Croatie des défaillances systémiques dans la procédure d'asile et les conditions d'accueil des demandeurs, qui entraînent un risque de traitement inhumain ou dégradant au sens de l'art. 4 de la CharteUE.</w:t>
      </w:r>
    </w:p>
    <w:p>
      <w:r>
        <w:rPr>
          <w:b/>
        </w:rPr>
        <w:t>E. 8</w:t>
      </w:r>
    </w:p>
    <w:p>
      <w:r>
        <w:t>A ce propos, il convient de rappeler que ce pays est lié à ladite Charte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w:t>
      </w:r>
    </w:p>
    <w:p>
      <w:r>
        <w:rPr>
          <w:b/>
        </w:rPr>
        <w:t>E. 8.1</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[ci-après : directive Procédure]), comme de la directive Accueil (cf. directive no 2013/33/UE du Parlement européen et du Conseil du 29 juin 2013 établissant des normes pour l'accueil des personnes demandant la protection internationale [refonte], JO L 180/96 du 29 juin 2013 [ci-après : directive Accueil] ; arrêt du Tribunal D-589/2021 du 16 février 2021 consid. 7.4.1 et jurisp. cit.).</w:t>
      </w:r>
    </w:p>
    <w:p>
      <w:r>
        <w:rPr>
          <w:b/>
        </w:rPr>
        <w:t>E. 8.2</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w:t>
      </w:r>
    </w:p>
    <w:p>
      <w:r>
        <w:rPr>
          <w:b/>
        </w:rPr>
        <w:t>E. 8.3</w:t>
      </w:r>
    </w:p>
    <w:p>
      <w:r>
        <w:t>Le Tribunal a certes admis la forte probabilité, pour des requérants entrant pour la première fois sur le territoire croate, que des refoulements illicites à la frontière, ainsi que des refoulements, sans examen individuel, directement à la frontière ("hot returns") ou encore de violences excessives puissent se produire régulièrement en Croatie (cf. arrêt de coordination E-1488/2020 du 22 mars 2023 consid. 9.3.5, en lien avec le consid. 9.3.2 [prévu à la publication]).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que d'une procédure de reprise en charge ("take-back"),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 conséquence confirmé la pratique établie depuis l'arrêt de référence D-1611/2016 du 22 mars 2016 concernant la licéité des transferts vers ce pays. Il a encore précisé qu'il ne fallait renoncer à un transfert que dans des cas exceptionnels, à savoir lorsque le requérant démontre, par des arguments fondés, que le principe énoncé ci-dessus ne s'applique pas à son cas d'espèce (cf. ibidem consid. 9.5).</w:t>
      </w:r>
    </w:p>
    <w:p>
      <w:r>
        <w:rPr>
          <w:b/>
        </w:rPr>
        <w:t>E. 8.4.1</w:t>
      </w:r>
    </w:p>
    <w:p>
      <w:r>
        <w:t>La présomption de sécurité peut en effet être aussi renversée par des indices sérieux que, dans le cas concret, les autorités de l'Etat de destination ne respecteraient pas le droit international, de sorte que la personne faisant l'objet du transfert courrait un risque réel de subir des traitements contraires à l'art. 3 CEDH ou 3 Conv. torture (cf. ATAF 2012/27 consid. 6.4 et 2011/9 consid. 6).</w:t>
      </w:r>
    </w:p>
    <w:p>
      <w:r>
        <w:rPr>
          <w:b/>
        </w:rPr>
        <w:t>E. 8.4.2</w:t>
      </w:r>
    </w:p>
    <w:p>
      <w:r>
        <w:t>De tels indices font défaut en l'espèce. L'intéressé n'a pas démontré l'existence d'un risque concret et avéré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8.4.3</w:t>
      </w:r>
    </w:p>
    <w:p>
      <w:r>
        <w:t>Il n'a fourni aucun élément concret susceptible de démontrer que les autorités croates refuseraient de le prendre en charge et de mener une procédure d'examen de sa demande de protection internationale, en violation de la directive Procédure. A cet égard, il y a lieu de rappeler que dites autorités ont expressément accepté la requête de prise en charge du SEM (cf. communication du 15 février 2023).</w:t>
      </w:r>
    </w:p>
    <w:p>
      <w:r>
        <w:rPr>
          <w:b/>
        </w:rPr>
        <w:t>E. 8.4.4</w:t>
      </w:r>
    </w:p>
    <w:p>
      <w:r>
        <w:t>Selon ses déclarations, l'intéressé aurait été traité sans égard par les policiers à son arrivée en Croatie. Il aurait été dépouillé de ses affaires et contraint de dormir sur des planches, sans accès aux sanitaires ni à de la nourriture. Force est d'abord de constater qu'il ne s'agit que de simples allégations, qu'aucun élément ni moyen de preuve déterminant ne viennent étayer. Au demeurant, aussi regrettables soient-ils, de tels faits ne seraient pas constitutifs de torture ou de traitements dégradants et humiliants. En outre et surtout, ces allégations ne sont pas décisives quant à la conformité de son transfert au regard des art. 3 CEDH et 3 Conv. torture, dès lors qu'il n'existe aucune raison concrète et sérieuse d'admettre que son transfert à Zagreb (cf. acceptation de l'Unité Dublin croate) risquerait de l'exposer à une situation similaire à celle qu'il dit avoir connue après son interpellation en zone frontalière en tant que personne étrangère en situation irrégulière. En tout état de cause, la Croatie est un Etat de droit et il n'existe pas d'indice tangible laissant penser que les autorités de ce pays n'offriraient pas une protection adéquate au recourant, à qui il incomberait, le cas échéant, de s'adresser aux autorités judiciaires compétentes (cf. arrêt du Tribunal F-1532/2022 du 8 avril 2022 consid. 8.3 et jurisp. cit.).</w:t>
      </w:r>
    </w:p>
    <w:p>
      <w:r>
        <w:rPr>
          <w:b/>
        </w:rPr>
        <w:t>E. 8.5</w:t>
      </w:r>
    </w:p>
    <w:p>
      <w:r>
        <w:t>Le recourant, qui n'est resté qu'une nuit en Croatie, n'a également pas démontré que ses conditions d'existence, en cas de retour dans ce pays, revêtiraient un tel degré de pénibilité et de gravité qu'elles seraient constitutives d'un traitement contraire à l'art. 3 CEDH ou encore à l'art. 3 Conv. torture. Il n'a pas non plus apporté d'indices objectifs, concrets et sérieux qu'il serait durablement privé de tout accès à des conditions matérielles minimales d'accueil prévues par la directive Accueil et qu'il ne pourrait pas bénéficier de l'aide dont il pourrait avoir besoin pour faire valoir ses droits. En tout état de cause, si - après son retour en Croatie - l'intéressé devait être contraint par les circonstances de mener une existence non conforme à la dignité humaine, ou s'il devait s'avérer que ce pays viole ses obligations d'assistance à son encontre ou de toute autre manière porte atteinte à ses droits fondamentaux, il lui appartiendrait, le cas échéant, de faire valoir ses droits directement, ou avec l'aide d'un mandataire, auprès des autorités locales, en usant des voies de droit idoines (art. 26 directive Accueil). A cet égard, il lui sera possible, le cas échéant, de s'adresser aux organisations caritatives oeuvrant sur place (cf. arrêt du Tribunal E-2755/2022 du 8 septembre 2022 consid. 5.4 et jurisp. cit.) pour qu'elles l'aident, en cas de nécessité, à faire valoir ses droits auprès des autorités croates.</w:t>
      </w:r>
    </w:p>
    <w:p>
      <w:r>
        <w:rPr>
          <w:b/>
        </w:rPr>
        <w:t>E. 8.6</w:t>
      </w:r>
    </w:p>
    <w:p>
      <w:r>
        <w:t>A défaut d'une pratique actuelle avérée en Croatie de violation systématique des normes communautaires en la matière, ou d'indices tangibles selon lesquels ce pays ne respecterait pas, dans le cas concret, ses obligations relevant du droit international public, la présomption de respect par cet Etat de ses obligations concernant les droits des requérants d'asile, pris en charge dans le cadre d'une procédure Dublin, n'est pas renversée. Partant, l'application de l'art. 3 par. 2 al. 2 RD III ne se justifie pas en l'espèce.</w:t>
      </w:r>
    </w:p>
    <w:p>
      <w:r>
        <w:rPr>
          <w:b/>
        </w:rPr>
        <w:t>E. 9.1</w:t>
      </w:r>
    </w:p>
    <w:p>
      <w:r>
        <w:t>Le recourant a enfin sollicité l'application de la clause discrétionnaire prévue à l'art. 17 par. 1 RD III (clause de souveraineté), en soutenant que son transfert vers la Croatie entraînerait un risque de traitement inhumain ou dégradant en violation du droit international, en particulier des dispositions topiques de la CEDH et de la Conv. torture.</w:t>
      </w:r>
    </w:p>
    <w:p>
      <w:r>
        <w:rPr>
          <w:b/>
        </w:rPr>
        <w:t>E. 9.2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(par exemple lorsque l'art. 8 CEDH s'oppose au transfert ou que celui-ci est illicite au sens de l'art. 3 CEDH pour des motifs médicaux). Il peut également admettre cette responsabilité pour des raisons humanitaires au sens de l'art. 29a al. 3 OA 1, disposition qui concrétise, en droit suisse, la clause de souveraineté ancrée à l'art. 17 par. 1 RD III (cf. ATAF 2017 VI/7 consid. 4.3 ; 2017 VI/5 consid. 8.5.2 ; 2015/9 consid. 8).</w:t>
      </w:r>
    </w:p>
    <w:p>
      <w:r>
        <w:rPr>
          <w:b/>
        </w:rPr>
        <w:t>E. 9.3</w:t>
      </w:r>
    </w:p>
    <w:p>
      <w:r>
        <w:t>En l'occurrence, le recourant a soutenu que son transfert en Croatie violerait l'art. 14 Conv. torture. Cette disposition, relative au droit des victimes d'actes de torture à obtenir réparation, ne trouve cependant pas application en l'espèce (cf. E-750/2023 consid. 7.4 ; D-5478/2022 consid. 7.7).</w:t>
      </w:r>
    </w:p>
    <w:p>
      <w:r>
        <w:rPr>
          <w:b/>
        </w:rPr>
        <w:t>E. 9.4.1</w:t>
      </w:r>
    </w:p>
    <w:p>
      <w:r>
        <w:t>S'agissant de la situation médicale du recourant, il ressort du dossier qu'il présente une infection par le VIH diagnostiquée en (...), pour laquelle il suit depuis lors une trithérapie. Son état général est excellent, le HIV en rémission et son taux de CD4 normal, de sorte que son traitement a été réduit. Il présente par ailleurs un trouble de l'adaptation, ainsi que des troubles du sommeil de manière ponctuelle. Il n'a par ailleurs pas d'idées suicidaires. Un neuroleptique (Quiétapine 25 mg, en réserve) et un sédatif à base de plantes (Redormin 500 mg) lui ont été prescrits.</w:t>
      </w:r>
    </w:p>
    <w:p>
      <w:r>
        <w:rPr>
          <w:b/>
        </w:rPr>
        <w:t>E. 9.4.2</w:t>
      </w:r>
    </w:p>
    <w:p>
      <w:r>
        <w:t>Compte tenu de la jurisprudence restrictive de la CourEDH en la matière, il y a lieu de considérer, à l'instar du SEM, que les problèmes de santé évoqués par le recourant ne sont pas d'une gravité telle qu'il se justifierait de renoncer à son transfert vers la Croatie (cf., à ce sujet, arrêt Paposhvili c. Belgique du 13 décembre 2016, requête no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notamment arrêts du Tribunal E-3771/2022 du 2 novembre 2022 consid. 6.4 ; E-4732/2022 du 31 octobre 2022 consid. 6.3.4 ; E-2755/2022 précité consid. 6.4 ; D-1241/2022 du 25 mars 2022).</w:t>
      </w:r>
    </w:p>
    <w:p>
      <w:r>
        <w:rPr>
          <w:b/>
        </w:rPr>
        <w:t>E. 9.4.3</w:t>
      </w:r>
    </w:p>
    <w:p>
      <w:r>
        <w:t>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9.4.4</w:t>
      </w:r>
    </w:p>
    <w:p>
      <w:r>
        <w:t>Il est de plus rappelé que les déclarations de l'intéressé relatives aux mauvais traitements subis en Croatie - en tous les cas de l'ampleur que tente de leur donner l'intéressé - ne constituent que de simples allégations, et qu'en tout état de cause, celui-ci, qui sera transféré à Zagreb, ne se retrouvera pas confronté à la situation qui a pu être la sienne par le passé dans les zones frontalières (cf. consid. 8.4.4 ci-dessus). Il n'existe dès lors aucun indice concret d'un risque de retraumatisation du recourant en cas de transfert dans ce pays.</w:t>
      </w:r>
    </w:p>
    <w:p>
      <w:r>
        <w:rPr>
          <w:b/>
        </w:rPr>
        <w:t>E. 9.4.5</w:t>
      </w:r>
    </w:p>
    <w:p>
      <w:r>
        <w:t>Enfin, même si l'intéressé devait manifester des tendances suicidaires avant son transfert, il est encore rappelé que, selon la pratique du Tribunal, de telles tendances, ne constituent pas, en soi, un obstacle à l'exécution de cette mesure, seule une mise en danger présentant des formes concrètes, lesquelles font défaut en l'état, devant être prise en considération. Si des menaces auto-agressives devaient apparaître au moment de l'organisation du départ de Suisse, il appartiendrait aux autorités chargées de l'exécution du transfert de prévoir des mesures concrètes pour en prévenir la réalisation. Il appartiendra également, le cas échéant, aux thérapeutes du recourant de le préparer à la perspective de son transfert (cf. aussi consid. 9.4.7 ci-dessous).</w:t>
      </w:r>
    </w:p>
    <w:p>
      <w:r>
        <w:rPr>
          <w:b/>
        </w:rPr>
        <w:t>E. 9.4.6</w:t>
      </w:r>
    </w:p>
    <w:p>
      <w:r>
        <w:t>Dans ces conditions, la situation médicale du recourant n'est manifestement pas susceptible de constituer un obstacle dirimant à son transfert vers l'Etat Dublin compétent, en l'occurrence, la Croatie.</w:t>
      </w:r>
    </w:p>
    <w:p>
      <w:r>
        <w:rPr>
          <w:b/>
        </w:rPr>
        <w:t>E. 9.4.7</w:t>
      </w:r>
    </w:p>
    <w:p>
      <w:r>
        <w:t>En tout état de cause, comme il l'a relevé dans sa décision, le SEM tiendra compte de son état de santé dans le cadre des modalités de son transfert, avec une évaluation de sa capacité à être transféré et avec la transmission aux autorités croates des informations relatives à ses besoins en termes de soins de santé comme prévu par les art. 31 et 32 RD III, afin, notamment, d'assurer la continuité du traitement médicamenteux du recourant, lequel a donné son accord écrit à la transmission d'informations médicales.</w:t>
      </w:r>
    </w:p>
    <w:p>
      <w:r>
        <w:rPr>
          <w:b/>
        </w:rPr>
        <w:t>E. 9.5</w:t>
      </w:r>
    </w:p>
    <w:p>
      <w:r>
        <w:t>Par conséquent, le transfert du recourant vers la Croatie n'est pas contraire aux obligations découlant de dispositions conventionnelles auxquelles la Suisse est liée.</w:t>
      </w:r>
    </w:p>
    <w:p>
      <w:r>
        <w:rPr>
          <w:b/>
        </w:rPr>
        <w:t>E. 9.6</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9.7</w:t>
      </w:r>
    </w:p>
    <w:p>
      <w:r>
        <w:t>En conclusion, c'est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w:t>
      </w:r>
    </w:p>
    <w:p>
      <w:r>
        <w:rPr>
          <w:b/>
        </w:rPr>
        <w:t>E. 9.8</w:t>
      </w:r>
    </w:p>
    <w:p>
      <w:r>
        <w:t>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10</w:t>
      </w:r>
    </w:p>
    <w:p>
      <w:r>
        <w:t>Au vu de ce qui précède, c'est à juste titre que le SEM n'est pas entré en matière sur la demande d'asile de l'intéressé, en application de l'art. 31a al. 1 let. b LAsi, et a prononcé son transfert de la Suisse vers la Croatie, en application de l'art. 44 LAsi, aucune exception à la règle générale du renvoi n'étant réalisée (art. 32 OA 1).</w:t>
      </w:r>
    </w:p>
    <w:p>
      <w:r>
        <w:rPr>
          <w:b/>
        </w:rPr>
        <w:t>E. 11.1</w:t>
      </w:r>
    </w:p>
    <w:p>
      <w:r>
        <w:t>Il résulte des considérants qui précèdent que le recours interjeté le 22 mars 2023 doit être intégralement rejeté.</w:t>
      </w:r>
    </w:p>
    <w:p>
      <w:r>
        <w:rPr>
          <w:b/>
        </w:rPr>
        <w:t>E. 11.2</w:t>
      </w:r>
    </w:p>
    <w:p>
      <w:r>
        <w:t>S'avérant manifestement infondé, il l'est dans une procédure à juge unique, avec l'approbation d'un second juge (art. 111 let. e LAsi). Il est dès lors renoncé à un échange d'écritures (art. 111a al. 1 LAsi).</w:t>
      </w:r>
    </w:p>
    <w:p>
      <w:r>
        <w:rPr>
          <w:b/>
        </w:rPr>
        <w:t>E. 12.1</w:t>
      </w:r>
    </w:p>
    <w:p>
      <w:r>
        <w:t>Le prononcé immédiat du présent arrêt rend l'ordonnance de mesures superprovisionnelles du 23 mars 2023 caduque.</w:t>
      </w:r>
    </w:p>
    <w:p>
      <w:r>
        <w:rPr>
          <w:b/>
        </w:rPr>
        <w:t>E. 12.2</w:t>
      </w:r>
    </w:p>
    <w:p>
      <w:r>
        <w:t>Les requêtes formelles d'octroi de l'effet suspensif au recours (art. 107a al. 2 LAsi) et d'exemption du versement d'une avance de frais (art. 63 al. 4 PA) sont quant à elles désormais sans objet.</w:t>
      </w:r>
    </w:p>
    <w:p>
      <w:r>
        <w:rPr>
          <w:b/>
        </w:rPr>
        <w:t>E. 13.1</w:t>
      </w:r>
    </w:p>
    <w:p>
      <w:r>
        <w:t>Compte tenu de l'issue de la cause, il y aurait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rPr>
          <w:b/>
        </w:rPr>
        <w:t>E. 13.2</w:t>
      </w:r>
    </w:p>
    <w:p>
      <w:r>
        <w:t>Toutefois, le recourant étant apparemment indigent et les conclusions du recours, au moment de leur dépôt, n'apparaissant pas d'emblée vouées à l'échec, la requête d'assistance judiciaire partielle doit être admise (art. 65 al. 1 PA), de sorte qu'il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