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D-1587/2021 vom 8. März 2021</w:t>
      </w:r>
    </w:p>
    <w:p>
      <w:r>
        <w:t>Bundesverwaltungsgericht, 2021-03-08, IT</w:t>
      </w:r>
    </w:p>
    <w:p>
      <w:r>
        <w:rPr>
          <w:b/>
        </w:rPr>
        <w:t xml:space="preserve">Quelle: </w:t>
      </w:r>
      <w:r>
        <w:t>https://mcp.opencaselaw.ch/entscheid/bvger_D-1587_2021_d20210308</w:t>
      </w:r>
    </w:p>
    <w:p>
      <w:r>
        <w:t>FR: TAF D-1587/2021 du 8 mars 2021</w:t>
      </w:r>
    </w:p>
    <w:p>
      <w:r>
        <w:t>IT: TAF D-1587/2021 del 8 marzo 2021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8 marzo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Visto tutto quanto precede, è a giusto titolo che l'autorità di prima istanza non ha riconosciuto la qualità di rifugiato e non ha concesso l'asilo all'inte- ressato. Pertanto, il ricorso non merita tutela e la decisione impugnata va confermata.</w:t>
      </w:r>
    </w:p>
    <w:p>
      <w:r>
        <w:rPr>
          <w:b/>
        </w:rPr>
        <w:t>E. 10.1</w:t>
      </w:r>
    </w:p>
    <w:p>
      <w:r>
        <w:t>Se respinge la domanda d'asilo o non entra nel merito, la SEM pro- nuncia, di norma, l'allontanamento dalla Svizzera e ne ordina l'esecuzione (art. 44 LAsi).</w:t>
      </w:r>
    </w:p>
    <w:p>
      <w:r>
        <w:rPr>
          <w:b/>
        </w:rPr>
        <w:t>E. 10.2</w:t>
      </w:r>
    </w:p>
    <w:p>
      <w:r>
        <w:t>Il ricorrente non adempie le condizioni in virtù delle quali la SEM avrebbe dovuto astenersi dal pronunciare l'allontanamento dalla Svizzera (art. 14 cpv. 1 e 2, art. 44 LAsi nonché art. 32 dell'ordinanza 1 sull'asilo re- lativa a questioni procedurali dell'11 agosto 1999 [OAsi 1, RS 142.311]; cfr. DTAF 2013/37 consid. 4.4; 2011/24 consid. 10.1).</w:t>
      </w:r>
    </w:p>
    <w:p>
      <w:r>
        <w:rPr>
          <w:b/>
        </w:rPr>
        <w:t>E. 10.3</w:t>
      </w:r>
    </w:p>
    <w:p>
      <w:r>
        <w:t>Il Tribunale è pertanto tenuto a confermare la pronuncia dell'allonta- namento. Tuttavia, si osserva che l'interessato è stato posto al beneficio dell'ammissione provvisoria per inesigibilità dell'esecuzione dell'allontana- mento.</w:t>
      </w:r>
    </w:p>
    <w:p>
      <w:r>
        <w:rPr>
          <w:b/>
        </w:rPr>
        <w:t>E. 11</w:t>
      </w:r>
    </w:p>
    <w:p>
      <w:r>
        <w:t>Ne discende che la SEM con la decisione impugnata non ha violato il diritto federale né abusato del suo potere d'apprezzamento ed inoltre non ha ac- certato in modo inesatto o incompleto i fatti giuridicamente rilevanti (art. 106 cpv. 1 LAsi), per il che il ricorso va respinto.</w:t>
      </w:r>
    </w:p>
    <w:p>
      <w:r>
        <w:rPr>
          <w:b/>
        </w:rPr>
        <w:t>E. 12</w:t>
      </w:r>
    </w:p>
    <w:p>
      <w:r>
        <w:t>Visto l’esito della procedura, le spese processuali, che seguono la soccom- benza, sarebbero da porre a carico del ricorrente (art. 63 cpv. 1 e 5 PA nonché art. 1-3 del regolamento sulle tasse e sulle spese ripetibili nelle cause dinanzi al Tribunale amministrativo federale del 21 febbraio 2008 [TS-TAF, RS 173.320.2]). Tuttavia, avendo il Tribunale accolto la domanda di assistenza giudiziaria con decisione incidentale del 24 maggio 2022, non sono riscosse spese processuali.</w:t>
      </w:r>
    </w:p>
    <w:p>
      <w:r>
        <w:rPr>
          <w:b/>
        </w:rPr>
        <w:t>E. 13</w:t>
      </w:r>
    </w:p>
    <w:p>
      <w:r>
        <w:t>La presente decisione non concerne persone contro le quali è pendente una domanda di estradizione presentata dallo Stato che hanno abbando- nato in cerca di protezione per il che non può essere impugnata con ricorso</w:t>
      </w:r>
    </w:p>
    <w:p>
      <w:r>
        <w:t>D-1587/2021 Pagina 12 in materia di diritto pubblico dinanzi al Tribunale federale (art. 83 lett. d ci- fra 1 LTF). La pronuncia è quindi definitiva.</w:t>
      </w:r>
    </w:p>
    <w:p>
      <w:r>
        <w:t>(dispositivo alla pagina seguente)</w:t>
      </w:r>
    </w:p>
    <w:p>
      <w:r>
        <w:t>D-1587/2021 Pagina 13 Per questi motivi, il Tribunale amministrativo federale pronun- cia: 1. Il ricorso è respinto. 2. Non si prelevano spese processuali. 3. Questa sentenza è comunicata al ricorrente, alla SEM e all'autorità canto- nale competente.</w:t>
      </w:r>
    </w:p>
    <w:p>
      <w:r>
        <w:t>La presidente del collegio: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