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D-1585/2020 vom 20. Mai 2020</w:t>
      </w:r>
    </w:p>
    <w:p>
      <w:r>
        <w:t>Bundesverwaltungsgericht, 2020-05-20, DE</w:t>
      </w:r>
    </w:p>
    <w:p>
      <w:r>
        <w:rPr>
          <w:b/>
        </w:rPr>
        <w:t xml:space="preserve">Quelle: </w:t>
      </w:r>
      <w:r>
        <w:t>https://mcp.opencaselaw.ch/entscheid/bvger_D-1585_2020</w:t>
      </w:r>
    </w:p>
    <w:p>
      <w:r>
        <w:t>FR: TAF D-1585/2020 du 20 mai 2020</w:t>
      </w:r>
    </w:p>
    <w:p>
      <w:r>
        <w:t>IT: TAF D-1585/2020 del 20 maggio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2.1</w:t>
      </w:r>
    </w:p>
    <w:p>
      <w:r>
        <w:t>Auf den Antrag auf Mitteilung betreffend die Bildung des Spruchkörpers ist nicht einzutreten (Teilurteil des BVGer D-1549/2017 vom 2. Mai 2018 E. 4.3).</w:t>
      </w:r>
    </w:p>
    <w:p>
      <w:r>
        <w:rPr>
          <w:b/>
        </w:rPr>
        <w:t>E. 2.2</w:t>
      </w:r>
    </w:p>
    <w:p>
      <w:r>
        <w:t>Der Antrag auf Bekanntgabe des Spruchgremiums ist - soweit diesem nicht bereits in der Instruktionsverfügung vom 27. März 2020 entsprochen wurde - mit vorliegendem Urteil gegenstandslos geworden.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Beim Antrag, es sei zur Frage der wiedererwägungsweisen Aufhebung der angefochtenen Verfügung eine Vernehmlassung einzuholen, handelt es sich um einen Verfahrensantrag (vgl. Urteil des BVGer E-5903/2017 vom 8. Dezember 2017 E. 3.2.2). Es liegt angesichts der Kann-Bestimmung von Art. 111a Abs. 1 AsylG - einer lex specialis zu Art. 57 VwVG, wonach bei nicht zum Vornherein unzulässigen oder unbegründeten Beschwerden grundsätzlich eine Vernehmlassung einzuholen ist - im Ermessen des Bundesverwaltungsgerichts, eine solche Instruktionsmassnahme anzuordnen. Die Instruktionsrichterin erkannte dies vorliegend als nicht angezeigt, zumal die vom Rechtsvertreter zitierten Äusserungen aus dem Schreiben des Staatssekretärs einerseits bloss eine allgemeine Aussage zur politischen Lage in Sri Lanka seit den Präsidentschaftswahlen im November 2019 und den Hinweis, dass das SEM gegenwärtig eine Lagefortschreibung vorbereite, enthalten. Aus dem wenige Tage nach diesem Schreiben ergangenen Asylentscheid sind keine Hinweise ersichtlich, dass sich das SEM im Zeitpunkt seines Asylentscheides nicht auf die damalige aktuelle Lage in Sri Lanka gestützt und das Risikoprofil des Beschwerdeführers nicht anhand dieser Einschätzung geprüft hätte. Unbesehen dessen begründet Art. 57 VwVG für Beschwerdeführende kein Parteirecht im Sinne eines eigenständigen Anspruchs auf Einholung einer Vernehmlassung (vgl. Urteil des BVGer E-856/2015 vom 17. Oktober 2017 E. 1.5). Der Antrag auf Einholung einer Vernehmlassung (zur wiedererwägungsweisen Aufhebung der angefochtenen Verfügung) ist deshalb abzuweisen.</w:t>
      </w:r>
    </w:p>
    <w:p>
      <w:r>
        <w:rPr>
          <w:b/>
        </w:rPr>
        <w:t>E. 5.1</w:t>
      </w:r>
    </w:p>
    <w:p>
      <w:r>
        <w:t>In der Beschwerde werden verschiedene formelle Rügen (Verletzung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5.2.1</w:t>
      </w:r>
    </w:p>
    <w:p>
      <w:r>
        <w:t>Der Beschwerdeführer rügt zunächst, die Vorinstanz habe seinen Anspruch auf rechtliches Gehör verletzt, weil er aufgrund von Unterbrechungen respektive des Verhaltens der Befragerin anlässlich der BzP nicht in der notwendigen Ausführlichkeit über seine Asylgründe habe berichten können. Eine solche BzP dürfe zudem nicht in der Art zur Begründung der Unglaubhaftigkeit von Asylvorbringen verwendet werden, wie dies im angefochtenen Entscheid getan worden sei. Der Beschwerdeführer konnte in der ausführlich gehaltenen BzP zunächst im freien Erzählvortrag seine Asylgründe angeben, welche in der Folge durch mehrere Nachfragen vertieft wurden. Auf zweimalige Nachfrage machte er keine weiteren Gründe geltend und bestätigte am Schluss der BzP die Korrektheit und Wahrheit seiner Ausführungen (vgl. act. A3/12, S. 7-9). Sodann dürfen gemäss gefestigter Rechtsprechung Aussagen in der BzP unter bestimmten Voraussetzungen durchaus zur Begründung der Unglaubhaftigkeit von Aussagen herangezogen werden. Dies dann, wenn klare Aussagen in der BzP in wesentlichen Punkten der Asylbegründung von den späteren Aussagen in der Anhörung beim SEM diametral abweichen, oder wenn bestimmte Ereignisse oder Befürchtungen, welche später als zentrale Asylgründe genannt werden, nicht bereits anlässlich der Erstbefragung zumindest ansatzweise erwähnt werden (vgl. statt vieler: Urteil des BVGer D-7/2015 vom 11. Oktober 2017 E. 4.2.6 m.w.H; Entscheidungen und Mitteilungen der Schweizerischen Asylrekurskommission [EMARK] 1993 Nr. 3). Es sind keine Anhaltspunkte ersichtlich, dass das SEM vorliegend dem Protokoll der BzP eine unrechtmässige Bedeutung beigemessen hätte. Eine Verletzung des rechtlichen Gehörs ist demnach in diesem Zusammenhang zu verneinen.</w:t>
      </w:r>
    </w:p>
    <w:p>
      <w:r>
        <w:rPr>
          <w:b/>
        </w:rPr>
        <w:t>E. 5.2.2</w:t>
      </w:r>
    </w:p>
    <w:p>
      <w:r>
        <w:t>Sodann stellt auch die beanstandete zeitliche Distanz zwischen BzP und der Anhörung keine Verletzung des rechtlichen Gehörs dar, zumal es sich bei der vom Beschwerdeführer angerufenen Empfehlung, die Anhörung möglichst zeitnah zur BzP durchzuführen, um keine justiziable Verfahrenspflicht handelt (vgl. Urteil des BVGer D-6560/2016 vom 29. März 2018 E. 5.2). Ferner ist aus den Akten auch nicht ersichtlich, dass dem Beschwerdeführer aus diesem Umstand irgendwelche Nachteile entstanden wären.</w:t>
      </w:r>
    </w:p>
    <w:p>
      <w:r>
        <w:rPr>
          <w:b/>
        </w:rPr>
        <w:t>E. 5.2.3</w:t>
      </w:r>
    </w:p>
    <w:p>
      <w:r>
        <w:t>Weiter rügt der Beschwerdeführer eine mangelhafte Übersetzung anlässlich der Anhörung. Die Übersetzerin habe die deutsche Sprache viel zu wenig beherrscht, um eine differenzierte und korrekte Wiedergabe seiner tamilischen Aussagen auf Deutsch zu gewährleisten. Ebenso könne an seinen Antworten abgelesen werden, dass ihm auch die deutschen Fragen teilweise nicht korrekt oder präzise ins Tamilische übersetzt worden seien. Das entsprechende Protokoll sei als unbrauchbar zu erachten. Die auf einer solchermassen ungenügenden Grundlage durchgeführte Prüfung der Glaubhaftigkeit seiner Vorbringen verletze das rechtliche Gehör. Dem Anhörungsprotokoll sind entgegen der Auffassung des Beschwerdeführers keine Hinweise auf eine mangelhafte Durchführung der Anhörung beziehungsweise auf ernsthafte Zweifel an der Verwertbarkeit der dort protokollierten Aussagen zu entnehmen. Der Beschwerdeführer gab zu Beginn an, er verstehe die Dolmetscherin problemlos (vgl. act. A11/25, S. 1) und bestätigte überdies die Vollständigkeit und Korrektheit seiner Angaben nach Rückübersetzung mit seiner Unterschrift (vgl. act. A11/25, S. 1 und S. 24). Zudem brachte er während der Anhörung keinerlei Kritik an der Übersetzung vor. Weiter machte er von der Möglichkeit Gebrauch, im Rahmen der Rückübersetzung Korrekturen oder Ergänzungen am Protokoll anzufügen (vgl. bspw. act. A11/24, S. 19). Dementsprechend hatte die Hilfswerkvertretung am Schluss der Anhörung weder Einwände am Protokoll noch Anregungen vorzubringen. Vor diesem Hintergrund erweist sich die Infragestellung der fachlichen Qualitäten der eingesetzten Übersetzerin als unbegründet. Daran vermögen auch die aufgeführten Zitate aus dem Anhörungsprotokoll nichts zu ändern, zumal die nach dem jeweiligen Zitat in Klammern angeführten Kommentare des Rechtsvertreters (vgl. Beschwerdeschrift S. 12 f.) als dessen persönliche Interpretationen zu dieser Aussage ("falsche Antwort", "Antwort unvollständig") oder zum sprachlichen Ausdruck ("schlechtes Deutsch") zu werten und überdies aus dem Gesamtzusammenhang gerissen sind. Da die Befragerin die Anhörung leitet, welche das Ziel hat, alle wesentlichen Fakten für die Beurteilung des Asylgesuchs zu sammeln (vgl. act. A11/25 S. 1), obliegt es ihr auch, die Anhörung entsprechend zu lenken und dabei bei unklaren oder unvollständigen Äusserungen des Asylgesuchstellers - wie vorliegend - entsprechende Nachfragen zu stellen und ihn bei abschweifenden Weiterungen entsprechend zu belehren. Sodann handelt es sich beim zitierten Handbuch des SEM, das unter anderem Richtlinien für die korrekte Durchführung einer Anhörung enthalte, um eine interne Weisung und damit um eine Verwaltungsverordnung ohne Aussenwirkung, aus welcher der Beschwerdeführer keine Rechte und Pflichten abzuleiten vermag (vgl. Urteil des BVGer E-7803/2016 vom 9. Januar 2017 E. 3.3). Immerhin weist das SEM im zitierten Handbuch darauf hin, dass die von ihm eingesetzten Übersetzerinnen und Übersetzer einem strengen Auswahlverfahren unterzogen würden, was unter anderem die Überprüfung ihrer sprachlichen Kompetenzen gewährleiste. Vorliegend wurde die Qualität der erbrachten Übersetzerdienste von der Befragerin nicht in Frage gestellt und auch der Beschwerdeführer vermag nicht überzeugend darzulegen, dass die bei der Anhörung eingesetzten Dolmetscherin über mangelnde Sprachkompetenzen verfügt hätte. Die Anhörung wurde insgesamt korrekt durchgeführt. Eine Verletzung des rechtlichen Gehörs ist auch in diesem Punkt nicht ersichtlich.</w:t>
      </w:r>
    </w:p>
    <w:p>
      <w:r>
        <w:rPr>
          <w:b/>
        </w:rPr>
        <w:t>E. 5.2.4</w:t>
      </w:r>
    </w:p>
    <w:p>
      <w:r>
        <w:t>Ferner bringt der Beschwerdeführer vor (vgl. Beschwerdeschrift S. 14 f.), seine Anhörung und die Ausfertigung der angefochtenen Verfügung seien - entgegen einer Empfehlung in einem Rechtsgutachten zur Praxis des SEM in Bezug auf Sri Lanka vom 24. März 2014 - nicht durch die gleiche sachbearbeitende Person durchgeführt worden. Dies obwohl das SEM in einer Medienmitteilung vom 26. Mai 2014 versprochen habe, dieser Empfehlung zu folgen. Die Konstellation, dass verschiedene Personen für die Anhörung und den Asylentscheid verantwortlich gewesen seien, habe ihm zum Nachteil gereicht, wodurch sein Anspruch auf rechtliches Gehörs massiv verletzt worden sei. Der Beschwerdeführer führt allerdings über diese blosse Behauptung hinaus weder aus, inwiefern ihm aus dem genannten Umstand ein konkreter Nachteil entstanden sein soll, noch weshalb dies einer Verletzung des rechtlichen Gehörs gleichkommen soll. Auch diese Rüge erweist sich deshalb als unbegründet.</w:t>
      </w:r>
    </w:p>
    <w:p>
      <w:r>
        <w:rPr>
          <w:b/>
        </w:rPr>
        <w:t>E. 5.3</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vorliegend leiten liess und sich auch mit sämtlichen zentralen Vorbringen des Beschwerdeführers auseinandergesetzt.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 so auch bei der Verwendung der zitierten Quellen (vgl. Beschwerdeschrift S. 16, 3. Abschnitt und S. 17-21) zum Nachweis der Befürchtungen bestimmter Personenkreise, im Nachgang zur Präsidentschaftswohl erhöhter Repression und Überwachung ausgesetzt zu werden - ist keine Verletzung der Begründungspflicht, sondern eine materielle Frage. Sodann zeigt die ausführliche Beschwerdeeingabe deutlich auf, dass eine sachgerechte Anfechtung ohne weiteres möglich war. Soweit der Beschwerdeführer unter dem Titel der Verletzung der Begründungspflicht vorbringt, es handle es sich weder bei der Schilderung seiner Aufenthaltsorte noch der Fluchtumstände um asylrelevante Vorbringen, weshalb nicht von einer ernsthaften und sorgfältigen Auseinandersetzung des SEM mit diesen Ausführungen gesprochen werden könne (vgl. Beschwerde S. 15, letzter Abschnitt), beschlägt dies (ebenfalls) die rechtliche Würdigung des Sachverhalts. Soweit er vorbringt, er habe im Rahmen seines Asylgesuchs weder die Möglichkeit gehabt, einen persönlichen Bezug zur neuen Präsidentschaft in Sri Lanka darzulegen noch auf politische Entwicklungen hinzuweisen, weshalb ihm zwischen der Anhörung vom 12. Juli 2018 und dem Erlass des Asylentscheids am 17. Februar 2020 nochmals das rechtliche Gehör hätte gewährt werden müssen, trifft es zwar zu, dass nach Durchführung der Anhörung bis zum Entscheid viel Zeit vergangen ist. Es wäre jedoch dem Beschwerdeführer im Rahmen seiner Mitwirkungspflicht (Art. 8 AsylG) oblegen, die Vorinstanz über allfällige neue Entwicklungen bezüglich seiner Asylvorbringen zu informieren. Dem ist er nicht nachgekommen, weshalb für die Vorinstanz keine Veranlassung bestand, ihm vor Erlass ihrer Verfügung das rechtliche Gehör zu gewähren. Die entsprechende Rüge erweist sich somit als unbegründet.</w:t>
      </w:r>
    </w:p>
    <w:p>
      <w:r>
        <w:rPr>
          <w:b/>
        </w:rPr>
        <w:t>E. 5.4</w:t>
      </w:r>
    </w:p>
    <w:p>
      <w:r>
        <w:t>Weiter moniert der Beschwerdeführer im Zusammenhang mit individuellen Asylgründen (Aufzählung der Asylgründe in Stichworten) sowie im Zusammenhang mit der Einschätzung der länderspezifischen Lage in Sri Lanka (aktuelle Lage unter Berücksichtigung der Wahl von Gotabaya Rajapaksa zum Präsidenten, Verschlechterung der Sicherheits- und Menschenrechtslage, erhöhte Gefährdung für Risikogruppen, Hochrisikofaktor Schweiz) und der Quellenverwendung durch die Vorinstanz eine unvollständige und unrichtige Feststellung des Sachverhalts. Die Vorinstanz hat die individuellen Asylgründe genügend abgeklärt. Aus der Verfügung geht hervor, dass der Beschwerdeführer sowohl im C._______-Distrikt als auch im (Nennung Gebiet) gelebt hat, er - wie auch ein (Nennung Verwandter) - für die D._______ tätig waren und deswegen von den sri-lankischen Behörden wiederholt behelligt wurden. Die Vor-instanz setzte sich mit den geltend gemachten Auswirkungen dieser Tätigkeit und der Verwandtschaft zu einem ehemaligen, verstorbenen D._______-Kämpfer sowie mit der aktuellen Lage in Sri Lanka auseinander und berücksichtigte die Präsidentenwahlen vom November 2019 mit deren Folgewirkungen. Allein der Umstand, dass die Vorinstanz in ihrer Länderpraxis zu Sri Lanka einer anderen Linie folgt als vom Beschwerdeführer vertreten, und sie aus sachlichen Gründen zu einer anderen Würdigung der Vorbringen (inklusive Risikoanalyse) gelangt als vom Beschwerdeführer verlangt, spricht nicht für eine ungenügende Sachverhaltsfeststellung. Hinsichtlich des Vorbringens, das Bundesverwaltungsgericht habe die Fehlerhaftigkeit des Lagebilds des SEM vom 16. August 2016 festzustellen, da dieses Lagebild in zentralen Teilen als manipuliert anzusehen sei, indem es sich in wesentlichen Teilen auf nicht existierende oder nicht offengelegte Quellen stütze, weshalb die angefochtene Verfügung aufzuheben und die Sache an die Vorinstanz zurückzuweisen sei (vgl. Beschwerde S. 32-38), kann dieser Argumentation und den damit verbundenen Anträgen offensichtlich nicht gefolgt werden. Im genannten Zusammenhang wurde bereits in mehreren vom nämlichen Rechtsvertreter geführten Verfahren (vgl. etwa Urteil des BVGer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inwiefern sich ein Bericht auf verlässliche und überzeugende Quellen abstützt, ist wiederum keine formelle Frage, sondern gegebenenfalls im Rahmen der materiellen Würdigung der Argumente der Parteien durch das Gericht zu berücksichtigen.</w:t>
      </w:r>
    </w:p>
    <w:p>
      <w:r>
        <w:rPr>
          <w:b/>
        </w:rPr>
        <w:t>E. 5.5</w:t>
      </w:r>
    </w:p>
    <w:p>
      <w:r>
        <w:t>Die formellen Rügen erweisen sich demzufolge als unbegründet, weshalb keine Veranlassung besteht, die angefochtene Verfügung aus formellen Gründen aufzuheben und die Sache an das SEM zurückzuweisen. Die diesbezüglichen Rechtsbegehren sind abzuweisen. Weiter ist - namentlich mit Hinweis auf E. 5.2.1 - 5.2.3 hievor - festzuhalten, dass das SEM in seiner Glaubhaftigkeitsprüfung auf die Protokolle der BzP und der Anhörung abstellen durfte.</w:t>
      </w:r>
    </w:p>
    <w:p>
      <w:r>
        <w:rPr>
          <w:b/>
        </w:rPr>
        <w:t>E. 6.1</w:t>
      </w:r>
    </w:p>
    <w:p>
      <w:r>
        <w:t>Der Beschwerdeführer beantragt für den Fall einer materiellen Beurteilung seiner Beschwerde durch das Bundesverwaltungsgericht, er sei erneut zu seinen Asylgründen anzuhören, das SEM habe gegenüber dem Bundesverwaltungsgericht und ihm offenzulegen, welchem Auswahlverfahren die Übersetzerin in der Anhörung unterzogen worden sei und wie sich ihre sprachlichen Kompetenzen darstellten, es seien die beim SEM zur Anhörung intern angelegten Akten der Befragerin zu ihrem persönlichen Eindruck der Glaubhaftigkeit seiner Vorbringen beizuziehen, das SEM sei anzuweisen abzuklären, welche Daten auf dem Mobiltelefon der im Herbst 2019 in K._______ entführten Botschaftsmitarbeiterin erpresst worden seien und ob sich darunter auch sein Name befinde, und es sei ihm eine angemessen Frist zur Beibringung von Beweismitteln zu seinen D._______-Aktivitäten und den daraus resultierenden Verfolgungshandlungen seitens der sri-lankischen Sicherheitskräfte anzusetzen.</w:t>
      </w:r>
    </w:p>
    <w:p>
      <w:r>
        <w:rPr>
          <w:b/>
        </w:rPr>
        <w:t>E. 6.2</w:t>
      </w:r>
    </w:p>
    <w:p>
      <w:r>
        <w:t>Soweit der Beschwerdeführer beantragt, er sei erneut anzuhören und es sei ihm eine Frist zur Einreichung weiterer Beweismittel anzusetzen,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Gelegenheit, seine Asylvorbringen beziehungsweise seine Sachverhaltsdarstellung und Beweisanerbieten schriftlich einzubringen. Sodann wurde bereits in E. 5.3 oben auf seine Mitwirkungspflicht und die ihm zumutbare Möglichkeit, entsprechende Unterlagen bereits im Verlaufe des vorinstanzlichen Verfahrens einzureichen, hingewiesen. Dazu hätte er zwischen der Anhörung im Juli 2018 und des (Nennung Zeitpunkt) ergangenen Asylentscheids ausreichend Gelegenheit gehabt. Deshalb muss die Notwendigkeit sowohl einer Anhörung als auch einer Anordnung respektive einer Durchführung weiterer Abklärungen durch das Bundesverwaltungsgericht oder der Einräumung einer Beweismittelfrist als nicht gegeben erachtet werden. Die entsprechenden Anträge sind somit abzuweisen.</w:t>
      </w:r>
    </w:p>
    <w:p>
      <w:r>
        <w:rPr>
          <w:b/>
        </w:rPr>
        <w:t>E. 6.3</w:t>
      </w:r>
    </w:p>
    <w:p>
      <w:r>
        <w:t>Weiter ist angesichts der Ausführungen in E. 5.2 den Beweisanträgen im Zusammenhang mit der im Rahmen der Anhörung eingesetzten Übersetzerin und der Einsichtnahme in von der Befragerin allenfalls intern angelegte Akten zum persönlichen Eindruck der Glaubhaftigkeit des Beschwerdeführers ebenfalls nicht stattzugeben.</w:t>
      </w:r>
    </w:p>
    <w:p>
      <w:r>
        <w:rPr>
          <w:b/>
        </w:rPr>
        <w:t>E. 6.4</w:t>
      </w:r>
    </w:p>
    <w:p>
      <w:r>
        <w:t>Ebenso abzuweisen ist der Antrag, wonach abzuklären sei, ob bei der Entführung einer schweizerischen Botschaftsmitarbeiterin im Herbst 2019 Daten des Beschwerdeführers respektive welche Daten im Allgemeinen auf deren Mobiltelefon erpresst worden seien, zumal eine Verbindung des Beschwerdeführers zu dieser Botschaftsmitarbeiterin nicht substanziiert dargelegt worden ist (vgl. auch Urteil des BVGer D-5784/2019 vom 20. April 2020 E. 6).</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8.1</w:t>
      </w:r>
    </w:p>
    <w:p>
      <w:r>
        <w:t>Die Vorinstanz kommt in der angefochtenen Verfügung zum Schluss, die Vorbringen des Beschwerdeführers würden weder den Anforderungen an die Glaubhaftigkeit gemäss Art. 7 AsylG noch denjenigen an die Flüchtlingseigenschaft gemäss Art. 3 AsylG standhalten. Der Beschwerdeführer habe betreffend seine Hilfstätigkeit für die D._______ - insbesondere den behaupteten Transport von "illegalen Sachen" oder "Waffen" - widersprüchliche beziehungsweise nachgeschobene Aussagen gemacht. Während er in der BzP die Abholung von "Paketen" bei Geschäftsleuten und die Übergabe derselben an die D._______ angeführt habe, seien die Ausführungen in der Anhörung abweichend und trotz wiederholter Nachfragen unkonkret und somit unsubstanziiert geblieben. Weiter hätten sich beim Vergleich seiner Aussagen zu seiner Verfolgung durch die sri-lankischen Behörden im Jahr (...) wesentliche Widersprüche ergeben, so hinsichtlich einer mehrtägigen Festnahme durch die sri-lankischen Behörden kurz vor seiner Ausreise, welche er anlässlich der BzP nicht erwähnt, sondern einzig mehrere Vorladungen angeführt habe. Weiter habe er zu seinen Wohn- und Aufenthaltsorten in den letzten Jahren vor seiner Ausreise und der Anzahl Familienmitglieder, mit welchen er zusammengewohnt habe, unterschiedliche oder zumindest keine schlüssigen Angaben gemacht. Auf Vorhalt habe er keine nachvollziehbare Begründung zu geben vermocht. Weiter falle auf, dass er sich zu zentralen Punkten der geltend gemachten Verfolgung im Jahr (...) und der anschliessenden Flucht unsubstanziiert geäussert habe. Beispielsweise seien seine Ausführungen zur letzten Festnahme respektive zu seinem Aufenthalt im Lager als oberflächlich und schematisch sowie als ausweichend zu taxieren. Auch die Aussagen zu seiner Ausreise seien wenig konkret und ohne Details ausgefallen. Überdies sei der zeitliche Kausalzusammenhang der vorgebrachten Ereignisse trotz mehrfachem Nachfragen bis zum Schluss unklar geblieben. So erstaune es, dass er die Festnahme und die Vorladungen im Jahr (...) in einen Zusammenhang mit dem Waffenfund im Jahr (...) durch die sri-lankische Armee oder seine Hilfstätigkeit während des Krieges stelle, ohne die Verbindung zwischen Ursprung und Verfolgung nachvollziehbar auszuführen. Auch habe er nicht schlüssig erklären können, wie die sri-lankischen Behörden mindestens (Nennung Dauer) später von seinen Tätigkeiten für die D._______ - noch während des Bürgerkrieges - überhaupt erfahren hätten. Soweit er diesbezüglich die Familie des verschwundenen Jungen I._______ sowie F._______, einen mit ihm in Konkurrenz stehenden (Nennung Beruf), erwähne, handle es sich nur um unkonkrete Vermutungen seinerseits, weshalb diese nicht zu überzeugen vermöchten. Zusammenfassend gelinge es ihm nicht, die vorgebrachte Hilfstätigkeit für die D._______ - zumindest nicht in dem von ihm geschilderten Umfang - sowie seine Verfolgung - zumindest nicht in den Jahren nach Kriegsende - durch die sri-lankischen Behörden glaubhaft zu machen. Überdies seien eine allfällige marginale Hilfstätigkeit für die D._______ oder eine allfällige kurze Festnahme ohne weitere Folgen während des Krieges ([...]) durch die sri-lankischen Behörden mangels Intensität beziehungsweise mangels Kausalzusammenhangs zur Flucht nicht asylrelevant. Weiter seien den Akten auch keine Risikofaktoren - welche aufgrund der als unglaubhaft beurteilten Aussagen nicht abschliessend geprüft werden könnten - zu entnehmen. Die Zugehörigkeit zur tamilischen Ethnie und die Landesabwesenheit reichten gemäss herrschender Praxis nicht aus, um von Verfolgungsmassnahmen bei einer Rückkehr auszugehen. Auch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Der Beschwerdeführer habe nicht glaubhaft machen können, vor seiner Ausreise asylrelevanten Verfolgungsmassnahmen ausgesetzt gewesen zu sein. Vielmehr sei er eigenen Angaben zufolge nie Mitglied der D._______ und bis im (...) in Sri Lanka wohnhaft gewesen, weshalb er also nach Kriegsende noch zirka (Nennung Dauer) in seiner Heimat gelebt habe. Allfällige, im Zeitpunkt seiner Ausreise bestehende Risikofaktoren - wie eine marginale Hilfstätigkeit für die D._______, eine als abgeschlossen zu betrachtende kurze Festnahme durch die sri-lankische Armee während des Krieges oder seine Verwandtschaft zweiten Grades zu einem ehemaligen, verstorbenen D._______-Kämpfer ohne besonderes Profil - hätten folglich kein Verfolgungsinteresse seitens der sri-lankischen Behörden auszulösen vermocht. Es sei daher nicht von einem tatsächlichen Verfolgungsinteresse der sri-lankischen Behörden auszugehen. Auch die am 16. November 2019 durchgeführte Präsidentschaftswahl mit dem Sieg von Gotabaya Rajapaksa vermöge diese Einschätzung nicht umzustossen. Trotz ersten Anzeichen der Zunahme von Überwachungsaktivitäten bestehe im jetzigen Zeitpunkt kein Anlass zur Annahme, dass ganze Volksgruppen unter dem neuen Präsidenten kollektiv einer Verfolgungsgefahr ausgesetzt seien. Zudem bestehe kein Bezug dieser Wahlen respektive deren Folgen zur persönlichen Situation des Beschwerdeführers. Es genüge diesbezüglich nicht, ohne hinreichende Subsumption im Einzelfall pauschal auf politische Entwicklungen der jüngeren Vergangenheit oder auf mögliche Zukunftsszenarien zu verweisen. Es bestehe somit kein begründeter Anlass zur Annahme, dass er bei einer Rückkehr nach Sri Lanka mit beachtlicher Wahrscheinlichkeit und in absehbarer Zukunft asylrelevanten Verfolgungsmassnahmen ausgesetzt würde. Die eingereichten Dokumente seien nicht geeignet, die angeführte asylrelevante Verfolgung zu belegen.</w:t>
      </w:r>
    </w:p>
    <w:p>
      <w:r>
        <w:rPr>
          <w:b/>
        </w:rPr>
        <w:t>E. 8.2</w:t>
      </w:r>
    </w:p>
    <w:p>
      <w:r>
        <w:t>Der Beschwerdeführer entgegnet in seiner Rechtsmittelschrift in materieller Hinsicht, die Begründung des SEM sei in Bezug auf die Unglaubhaftigkeit verschiedener Sachverhaltselemente nicht nachvollziehbar und teilweise falsch. Es sei davon auszugehen, dass sämtliche von ihm vorgebrachte Sachverhaltselemente entweder mittels objektiven Beweismitteln belegt oder aber zumindest im Rahmen einer erneuten Anhörung glaubhaft gemacht werden könnten. Zudem sei er bemüht, Unterlagen zu seinen Aktivitäten bei den D._______ und zu den behördlichen Behelligungen nach dem Ende des sri-lankischen Bürgerkriegs erhältlich zu machen. Sodann erfülle er zahlreiche der in der bundesverwaltungsgerichtlichen Rechtsprechung definierten Risikofaktoren. So verfüge er aufgrund seiner Hilfstätigkeit (...) über Verbindungen zu den D._______ und habe zudem über seinen (Nennung Verwandter) auch familiäre Verbindungen zu derselben, weshalb er in der Vergangenheit wiederholt im Visier der sri-lankischen Behörden gestanden sei. Zudem halte er sich bereits seit (Nennung Dauer) in der Schweiz - einem Hort des tamilischen Separatismus - auf und er verfüge über keine gültigen Einreisepapiere. Angesichts der aktuellen Lage in Sri Lanka hätten die einzelnen Risikofaktoren verstärkt Geltung. Mit der Wahl von Gotabaya Rajapaksa zum neuen Staatschef habe sich die Gefährdungslage in Sri Lanka nochmals massiv zugespitzt. Diesbezüglich machte er Ausführungen zur seither veränderten Lage in Sri Lanka und reichte zum Beleg seiner Einschätzung eine umfangreiche Dokumenten- und Quellensammlung (Stand: 23. Januar 2020) zu den Akten, welche darlege, dass sich als Folge der Präsidentschaftswahlen weitere Risikofaktoren ergeben hätten. So würden Angehörige der tamilischen und muslimischen Minderheiten, welche allgemein aus dem Ausland und insbesondere aus der Schweiz zurückkehrten, unter Terrorverdacht stehen. Er erfülle die Flüchtlingseigenschaft bereits zufolge seiner Zugehörigkeit zur bestimmten sozialen Gruppe der vermeintlichen oder tatsächlichen D._______-Unterstützer sowie zur Risikogruppe von Personen, welche nach längerer Zeit aus tamilischen Diasporazentren zurückkehrten.</w:t>
      </w:r>
    </w:p>
    <w:p>
      <w:r>
        <w:rPr>
          <w:b/>
        </w:rPr>
        <w:t>E. 9.1</w:t>
      </w:r>
    </w:p>
    <w:p>
      <w:r>
        <w:t>Das Bundesverwaltungsgericht gelangt nach Durchsicht der Akten zum Schluss, dass die Vorinstanz das Asylgesuch des Beschwerdeführers zu Recht abgelehnt hat. Im Wesentlichen kann auf die Erwägungen in der angefochtenen Verfügung verwiesen werden. Die Ausführungen auf Beschwerdeebene sind nicht geeignet, zu einer anderen Beurteilung zu gelangen.</w:t>
      </w:r>
    </w:p>
    <w:p>
      <w:r>
        <w:rPr>
          <w:b/>
        </w:rPr>
        <w:t>E. 9.2</w:t>
      </w:r>
    </w:p>
    <w:p>
      <w:r>
        <w:t>Vorliegend sind die vom SEM zu Recht geäusserten Zweifel an der Glaubhaftigkeit bezüglich der Art und des Ausmasses der Hilfstätigkeit des Beschwerdeführers für die D._______, der Verfolgung durch die sri-lankischen Behörden im Jahr 2015/2016 und seiner anschliessenden Flucht sowie hinsichtlich seines Aufenthaltsortes in den letzten Jahren vor seiner Ausreise vollumfänglich zu bestätigen. Der Beschwerdeführer bringt diesbezüglich in seiner Rechtsmitteleingabe keinerlei materiellen Einwände vor, sondern verweist auf die in seiner Beschwerdeschrift vorgängig aufgelisteten diversen formellen Mängel, die der angefochtene Asylentscheid aufweise, und welche eine Glaubhaftigkeitsprüfung seiner Schilderungen nicht zulassen würden. Da sich diese Rügen jedoch allesamt als unbegründet erweisen (vgl. E. 5. oben), vermögen sie auch nicht zu einer anderen Einschätzung der Glaubhaftigkeit der fluchtauslösenden Ereignisse zu führen. Es kann zur Vermeidung von Wiederholungen auf die entsprechenden Ausführungen im angefochtenen Entscheid verwiesen werden.</w:t>
      </w:r>
    </w:p>
    <w:p>
      <w:r>
        <w:rPr>
          <w:b/>
        </w:rPr>
        <w:t>E. 9.3</w:t>
      </w:r>
    </w:p>
    <w:p>
      <w:r>
        <w:t>Im Sinne eines Zwischenfazits ist festzuhalten, dass es dem Beschwerdeführer nicht gelungen ist, eine ihm im Zeitpunkt seiner Ausreise drohende flüchtlingsrelevante Gefährdungslage nachzuweisen oder glaubhaft darzutun.</w:t>
      </w:r>
    </w:p>
    <w:p>
      <w:r>
        <w:rPr>
          <w:b/>
        </w:rPr>
        <w:t>E. 10</w:t>
      </w:r>
    </w:p>
    <w:p>
      <w:r>
        <w:t>Zu prüfen bleibt, ob dem Beschwerdeführer trotz fehlender Vorverfolgung bei einer Rückkehr in sein Heimatland ernsthafte Nachteile im Sinne von Art. 3 AsylG drohen würden.</w:t>
      </w:r>
    </w:p>
    <w:p>
      <w:r>
        <w:rPr>
          <w:b/>
        </w:rPr>
        <w:t>E. 10.1</w:t>
      </w:r>
    </w:p>
    <w:p>
      <w:r>
        <w:t>Das SEM stellte in der angefochtenen Verfügung diesbezüglich fest, die Kontrollmassnahmen am Herkunftsort würden grundsätzlich kein asylrelevantes Ausmass annehmen. Allfällige im Zeitpunkt der Ausreise des Beschwerdeführers bestehende Risikofaktoren hätten kein Verfolgungsinteresse seitens der sri-lankischen Behörden auszulösen vermocht, und es sei nicht ersichtlich, weshalb er bei einer Rückkehr nach Sri Lanka in den Fokus der Behörden geraten und in asylrelevanter Weise verfolgt werden sollte (vgl. act. A13/12, S. 6 f., Ziff. 2.).</w:t>
      </w:r>
    </w:p>
    <w:p>
      <w:r>
        <w:rPr>
          <w:b/>
        </w:rPr>
        <w:t>E. 10.2</w:t>
      </w:r>
    </w:p>
    <w:p>
      <w:r>
        <w:t>An dieser Einschätzung ist auch im heutigen Zeitpunkt weiterhin festzuhalten. Der Vorwurf einer ernstzunehmenden Verbindung zu den D._______ und die behauptete Vorverfolgung haben sich als unglaubhaft respektive als nicht asylrelevant erwiesen. Die Zugehörigkeit des Beschwerdeführers zur tamilischen Ethnie, seine mehrjährige Landesabwesenheit, die Asylgesuchstellung in einem tamilischen Diasporaland sowie das Fehlen ordentlicher Reisepapiere reichen nicht aus, um im Falle einer Rückkehr von Verfolgungsmassnahmen auszugehen (vgl. Referenzurteil des BVGer E-1866/2015 vom 15. Juli 2016 E. 8.5.2). Weiter sind Angehörige der tamilischen Ethnie bei einer Rückkehr nach Sri Lanka nicht generell einer ernstzunehmenden Gefahr von Verhaftung und Folter ausgesetzt (vgl. E-1866/2015 E. 8.3). Die Ausführungen, dass der Beschwerdeführer als Mitglied einer bestimmten sozialen Gruppe respektive als Angehöriger der Risikogruppe von Personen, die aus der Schweiz - einem tamilischen Diasporazentrum - nach längerer Zeit zurückkehrten, verfolgt würde, geht daher fehl.</w:t>
      </w:r>
    </w:p>
    <w:p>
      <w:r>
        <w:rPr>
          <w:b/>
        </w:rPr>
        <w:t>E. 10.3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 An der Lageeinschätzung des erwähnten Referenzurteils ist weiterhin festzuhalten. Mit den Ausführungen zur allgemeinen Situation in Sri Lanka und den dazu zahlreichen eingereichten Dokumenten, Länderinformationen und Quellenverweisen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und mit asylrelevanter Verfolgung zu rechnen hat, weshalb der Beschwerdeführer keine Verfolgung oder begründete Furcht vor zukünftiger Verfolgung im Sinne von Art. 3 AsylG nachzuweisen oder glaubhaft zu machen vermag.</w:t>
      </w:r>
    </w:p>
    <w:p>
      <w:r>
        <w:rPr>
          <w:b/>
        </w:rPr>
        <w:t>E. 10.4</w:t>
      </w:r>
    </w:p>
    <w:p>
      <w:r>
        <w:t>Zusammenfassend ist somit festzuhalten, dass das SEM zu Recht die Flüchtlingseigenschaft verneint und das Asylgesuch abgelehnt hat.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12.2.2</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E-1866/2015 E. 12.2 f.). An der Lageeinschätzung in E-1866/2015 ist weiterhin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Ergebnisse der Präsidentschaftswahlen von November 2019 und des diplomatischen Konflikts zwischen der Schweizer Botschaft und den sri-lankischen Behörden. Der Vollzug der Wegweisung ist somit sowohl im Sinne der flüchtlings-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12.3.2</w:t>
      </w:r>
    </w:p>
    <w:p>
      <w:r>
        <w:t>Das SEM hat sich eingehend mit der Frage der Zumutbarkeit des Vollzugs der Wegweisung des aus dem Distrikt C._______ stammenden Beschwerdeführers befasst und die Zumutbarkeit bejaht. Diesen zu bestätigenden Erwägungen ist grundsätzlich nichts beizufügen. Der Beschwerdeführer setzt diesen Feststellungen nichts entgegen. Er wohnte seinen Angaben zufolge abwechselnd im (Nennung Gebiet) und im C._______-Distrikt. Im letzteren verfügt er über ein weitreichendes familiäres Beziehungsnetz und eine gesicherte Wohnsituation. Weitere Verwandte sollen im (Nennung Gebiet) und in K._______ wohnhaft sein. Überdies besitzt er eine solide schulische Ausbildung sowie diverse Berufserfahrungen (vgl. im Einzelnen A13/12, S. 9). Es ist somit davon auszugehen, dass sich der grundsätzlich gesunde Beschwerdeführer - abgesehen von einer (Nennung gesundheitliche Einschränkung) - in seiner Heimat beruflich wieder integrieren und auf ein tragfähiges Beziehungsnetz zurückgreifen kann, welches ihn nach einer Rückkehr im Bedarfsfall unterstützen kann. Nach dem Gesagten erweist sich der Vollzug der Wegweisung auch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 die sich ganz überwiegend auf die generelle Situation in Sri Lanka beziehen, ohne einen individuellen Bezug zum Beschwerdeführer zu haben - noch näher einzugehen. Die Beschwerde ist abzuweisen, soweit darauf einzutreten ist.</w:t>
      </w:r>
    </w:p>
    <w:p>
      <w:r>
        <w:rPr>
          <w:b/>
        </w:rPr>
        <w:t>E. 14.1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14.2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w:t>
      </w:r>
    </w:p>
    <w:p>
      <w:r>
        <w:rPr>
          <w:b/>
        </w:rPr>
        <w:t>E. 14.3</w:t>
      </w:r>
    </w:p>
    <w:p>
      <w:r>
        <w:t>Im restlichen Umfang von Fr. 1'400.- sind die Verfahrenskosten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