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D-1570/2013 vom 18. September 2014</w:t>
      </w:r>
    </w:p>
    <w:p>
      <w:r>
        <w:t>Bundesverwaltungsgericht, 2014-09-18, FR</w:t>
      </w:r>
    </w:p>
    <w:p>
      <w:r>
        <w:rPr>
          <w:b/>
        </w:rPr>
        <w:t xml:space="preserve">Quelle: </w:t>
      </w:r>
      <w:r>
        <w:t>https://mcp.opencaselaw.ch/entscheid/bvger_D-1570_2013</w:t>
      </w:r>
    </w:p>
    <w:p>
      <w:r>
        <w:t>FR: TAF D-1570/2013 du 18 septembre 2014</w:t>
      </w:r>
    </w:p>
    <w:p>
      <w:r>
        <w:t>IT: TAF D-1570/2013 del 18 settembre 2014</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Présenté dans la forme et dans les délais prescrits par la loi, le recours est recevable (art. 48 et 52 PA et art. 108 al. 1 LAsi).</w:t>
      </w:r>
    </w:p>
    <w:p>
      <w:r>
        <w:rPr>
          <w:b/>
        </w:rPr>
        <w:t>E. 1.3</w:t>
      </w:r>
    </w:p>
    <w:p>
      <w:r>
        <w:t>Les procédures de réexamen pendantes, comme en l'espèce, à l'entrée en vigueur de la modification du 12 décembre 2012 de la LAsi, à savoir le 1er février 2014, sont régies par le droit applicable dans sa teneur du 1er janvier 2008 (cf. al. 2 des dispositions transitoires de la modification du 12 décembre 2012 de la LAsi ; RO 2013 4375, p. 4387).</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(ATAF 2010/4 consid. 2.1.1 p. 43),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3</w:t>
      </w:r>
    </w:p>
    <w:p>
      <w:r>
        <w:t>En l'espèce, les recourants remettent en cause le caractère raisonnablement exigible de l'exécution de leur renvoi en Serbie en invoquant une dégradation notable de l'état de santé de B._______ étayée par plusieurs documents médicaux. Ce fait est survenu postérieurement à l'arrêt du Tribunal du 2 septembre 2011, et justifie donc un nouvel examen, sous l'angle de l'exigibilité de cette mesure, de la situation des recourants. Par conséquent, l'ODM est, à juste titre, entré en matière sur la demande de reconsidération des intéressés. Reste encore à examiner si les faits allégués et les divers rapports médicaux produits sont susceptibles de modifier l'état de fait, tel que retenu précédemment par le Tribunal, dans une mesure suffisante pour mener, après appréciation juridique de la nouvelle situation, à une décision différente.</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 2007/10 consid. 5.1).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4.3</w:t>
      </w:r>
    </w:p>
    <w:p>
      <w:r>
        <w:t>S'agissant plus spécifiquement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 2009/2 consid. 9.3.2, p. 21 ; cf. également Jurisprudence et informations de la Commission suisse de recours en matière d'asile [JICRA] 2003 n° 24 consid. 5b p. 157 s.).</w:t>
      </w:r>
    </w:p>
    <w:p>
      <w:r>
        <w:rPr>
          <w:b/>
        </w:rPr>
        <w:t>E. 4.3.1</w:t>
      </w:r>
    </w:p>
    <w:p>
      <w:r>
        <w:t>La gravité de l'état de santé, d'une part, et l'accès à des soins essentiels, d'autre part, sont déterminants.</w:t>
      </w:r>
    </w:p>
    <w:p>
      <w:r>
        <w:rPr>
          <w:b/>
        </w:rPr>
        <w:t>E. 4.3.2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4.3.3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4.3.4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 50 consid. 8.3).</w:t>
      </w:r>
    </w:p>
    <w:p>
      <w:r>
        <w:rPr>
          <w:b/>
        </w:rPr>
        <w:t>E. 4.4</w:t>
      </w:r>
    </w:p>
    <w:p>
      <w:r>
        <w:t>En l'occurrence, B._______ souffre de troubles psychiques, à savoir un trouble dépressif sévère récurrent, avec symptômes psychotiques (F. 33.3) ainsi qu'une amnésie dissociative (F. 44.0). Son traitement consiste en des entretiens psychothérapeutiques et psychiatriques hebdomadaires et une médication sous la forme d'un anti-dépresseur (Cipralex), d'un anti psychotique (Seroquel) et d'un anxiolitique (Temesta). En outre, depuis septembre (...), elle a fait l'objet de (...) hospitalisations (en (...) et (...) 2011, en (...) 2012 et en (...) 2013) pour autant de passages à l'acte auto agressifs. De plus, les médecins traitants de la recourante qualifient de majeur le risque pour cette dernière de voir sa symptomatologie dépressive s'aggraver et de passer à l'acte suicidaire, en l'absence des traitements prescrits. Il ressort également des différentes anamnèses contenues dans les divers certificats médicaux produits que les troubles dépressifs de l'intéressée ont débuté il y a (...) ans déjà, soit en (...), à la suite du décès, en bas âge, d'un de ses fils. Cette dernière a été à cette occasion hospitalisée une première fois dans son pays d'origine. Elle a à nouveau connu un épisode dépressif grave en (...), après qu'un autre de ses fils eut trouvé la mort dans un accident de la route. Suite à ce tragique événement, elle a fait trois tentatives de suicide par empoisonnement. Au vu des rapports médicaux versés au dossier, lesquels établissent avec précision les affections psychiques dont souffre l'intéressée, le Tribunal, lequel ne met nullement en doute la gravité des troubles dépressifs dont celle-ci est atteinte, constate qu'il est indispensable que les traitements prescrits puissent, en cas de retour dans son pays, lui être prodigués. Au cas où la recourante, de santé psychique fragile, ne pouvait bénéficier, à son retour en Serbie, de soins suffisants, cela conduirait irrémédiablement à une péjoration de son état de santé, une interruption pure et simple des traitements prescrits en Suisse depuis plusieurs années déjà risquant, de manière hautement probable, de mettre sa vie en danger. En conséquence, le Tribunal se doit dès lors de prendre en compte le besoin impératif pour l'intéressée d'avoir accès tant aux soins qu'aux médicaments que requiert son état de santé lors de son retour dans son pays.</w:t>
      </w:r>
    </w:p>
    <w:p>
      <w:r>
        <w:rPr>
          <w:b/>
        </w:rPr>
        <w:t>E. 4.5</w:t>
      </w:r>
    </w:p>
    <w:p>
      <w:r>
        <w:t>Il y a donc lieu de déterminer si les affections psychiques dont souffre B._______ peuvent être traitées en Serbie, et, dans l'affirmative, si celle-ci a la possibilité d'y avoir accès.</w:t>
      </w:r>
    </w:p>
    <w:p>
      <w:r>
        <w:rPr>
          <w:b/>
        </w:rPr>
        <w:t>E. 4.5.1</w:t>
      </w:r>
    </w:p>
    <w:p>
      <w:r>
        <w:t>D'après les informations à disposition du Tribunal, la Serbie dispose de structures de soins et des médicaments nécessaires au traitement des maladies psychiques ; les personnes enregistrées dans ce pays y ont accès moyennant une modique contribution, voire gratuitement (cf., entre autres, arrêts du TAF E-1133/2014 du 1er juillet 2014 consid. 5.4.2 ; E 4529/2013 du 18 décembre 2013 consid. 6.7.1, et les réf. cit.). Plusieurs initiatives ont également été prises pour améliorer l'accès des Roms aux soins de santé, telles que l'adoption par le gouvernement d'une décision selon laquelle ceux-ci ont droit aux soins de santé même s'ils sont sans emploi et n'ont pas de résidence permanente et la mise en place d'un service de médiateurs roms (cf. European Commission against Racism and Intolerance, Rapport de l'ECRI sur la Serbie, mai 2011, p. 22).</w:t>
      </w:r>
    </w:p>
    <w:p>
      <w:r>
        <w:rPr>
          <w:b/>
        </w:rPr>
        <w:t>E. 4.5.2</w:t>
      </w:r>
    </w:p>
    <w:p>
      <w:r>
        <w:t>Ces informations sont de surcroît corroborées par l'enquête diligentée par l'Ambassade dans la région d'origine des recourants. Selon le rapport de celle-ci du 18 avril 2014, d'une part, les infrastructures médicales et hospitalières, tenues par du personnel spécialisé, sont disponibles à Belgrade comme à D._______ (située à une cinquantaine de kilomètres de la capitale serbe), à cette nuance près que dans cette dernière localité, une hospitalisation n'est possible que dans une clinique privée, d'autre part, B._______ pourra bénéficier des traitements que nécessite sa santé psychique, dans la mesure où elle a la citoyenneté serbe. Du reste, celle-ci a admis avoir été, déjà par le passé, prise en charge dans son pays d'origine, à l'occasion des différents épisodes de crises dont elle a souffert depuis (...). Quant aux différentes tentatives de suicide dont elle a fait l'objet en Suisse durant les années (...) à (...) et aux risques - bien réels - de nouvelle aggravation de son état de santé psychique en réaction à une décision négative et au stress lié à un retour en Serbie, ils ne sauraient mettre en échec le prononcé du renvoi des intéressés. D'une part, il appartient à B._______, avec l'aide des thérapeutes qui la suivent depuis plusieurs années déjà, et grâce aux mesures d'accompagnement particulières, lesquelles ont déjà été envisagées par l'ODM (cf. consid. I p. 2 in fine et 3 de la décision de l'ODM du 22 janvier 2013), de contribuer à la mise en place de conditions adéquates qui lui permettront de faire face à son retour dans son pays d'origine. D'autre part, au regard des résultats des recherches entreprises par l'Ambassade, il y a lieu d'admettre qu'un encadrement satisfaisant peut lui être assuré dès son arrivée à l'aéroport. Selon l'Ambassade en effet, une prise en charge immédiate est possible, par le biais notamment d'une ambulance d'une société privée pouvant la transporter directement au Centre neuropsychiatre de la Clinique universitaire de Belgrade, établissement à même de la prendre en charge sans délai (cf. consid. L ci-avant). En prévision de l'exécution du renvoi, il appartiendra dès lors à l'ODM, comme cet office l'a du reste relevé dans la décision attaquée, d'organiser, en collaboration avec les autorités cantonales, les mesures d'accompagnement idoines indispensables à la recourante et de s'assurer en particulier que les modalités engagées dans ce sens soient adaptées à la situation personnelle de celle-ci et tiennent compte à la fois de son âge et de son état de santé.</w:t>
      </w:r>
    </w:p>
    <w:p>
      <w:r>
        <w:rPr>
          <w:b/>
        </w:rPr>
        <w:t>E. 4.5.3</w:t>
      </w:r>
    </w:p>
    <w:p>
      <w:r>
        <w:t>Il sied également de relever que B._______, bien qu'appartenant à l'ethnie rom, a obtenu en (...) un passeport, lequel est toujours valable de surcroît. Elle pourra donc régulariser son séjour en Serbie, ce document lui permettant en particulier de s'y faire réenregistrer. Les démarches nécessaires pour bénéficier gratuitement de prestations médicales et sociales ne devraient ainsi pas lui poser de difficulté particulière de ce fait, comme l'a d'ailleurs confirmé l'Ambassade dans son rapport du 18 avril 2014. Dans ces conditions, force est de constater que la recourante n'a pas rendu vraisemblable, par un faisceau d'indices concrets et convergents (cf. arrêt du Tribunal en l'affaire D-3353 du 15 avril 2014 consid. 5.5.5), qu'elle ne pourrait avoir accès à un encadrement médical adéquat en Serbie. Les rapports d'organisations internationales cités à l'appui du recours, de portée générale, ne sont pas de nature à remettre en cause cette appréciation.</w:t>
      </w:r>
    </w:p>
    <w:p>
      <w:r>
        <w:rPr>
          <w:b/>
        </w:rPr>
        <w:t>E. 4.5.4</w:t>
      </w:r>
    </w:p>
    <w:p>
      <w:r>
        <w:t>Au vu de ce qui précède, le risque que B._______ voie son état de santé se dégrader de manière rapide, importante et durable en cas de renvoi en Serbie parce qu'elle ne pourrait pas y recevoir les soins adéquats relève de la conjecture. Partant, ses problèmes de santé ne constituent pas un obstacle à l'exécution de son renvoi dans son pays d'origine.</w:t>
      </w:r>
    </w:p>
    <w:p>
      <w:r>
        <w:rPr>
          <w:b/>
        </w:rPr>
        <w:t>E. 4.6</w:t>
      </w:r>
    </w:p>
    <w:p>
      <w:r>
        <w:t>Quant à la situation personnelle des intéressés, si le retour de ceux-ci dans leur région d'origine ne sera certes pas chose aisée, il n'en demeure pas moins qu'ils pourront se réinstaller à C._______, où ils disposent d'un réseau familial à même de les soutenir et de faciliter leur réintégration dans leur pays d'origine. Il ressort en effet du rapport d'Ambassade du 18 avril 2014 que, s'ils n'y possèdent pas de maison, la soeur et le beau-frère de B._______ sont cependant prêts à les héberger dans leur maison, à tout le moins temporairement. Les recourants pourront également s'installer dans l'une des parties de la maison cossue appartenant au frère de celle-ci, laquelle est inhabitée, son propriétaire et sa famille vivant de longue date en Allemagne. Les arguments selon lesquels l'intéressée n'aurait plus de contact avec son frère depuis des années, ne serait même pas au courant de l'existence de cette maison et serait fâchée avec sa soeur et son mari depuis (...), reposent uniquement sur de simples affirmations, nullement étayées par un quelconque élément concret. En outre, B._______ pourra également compter sur son époux, lequel est apparemment en bonne santé, est à ses côtés depuis plus de (...) ans (cf. audition sommaire du recourant du 18 septembre 2009 p. 4), en la soutenant de manière indéfectible, en particulier durant les tragiques épreuves qu'elle a traversées en (...) et (...). Du reste, il n'est pas exclu que le recourant, ayant une formation professionnelle de (...) et ayant exercé le métier de (...) durant des années jusqu'à son départ du pays, trouve une activité lucrative qui puisse leur garantir un revenu minimum, en sus de l'aide sociale dont B._______ - à tout le moins - pourra bénéficier (cf. consid. 4.5.3 ci-avant). En outre, les intéressés ont encore un fils résidant en Serbie avec son épouse, lesquels pourront les soutenir (cf. audition sommaire de l'intéressée du 18 septembre 2009 p. 5). Ils pourront également solliciter l'aide et le soutien financiers de leur nombreuse famille respective établie à l'étranger, en particulier leurs enfants disséminés à travers toute l'Europe occidentale, à savoir l'Italie, la France, l'Allemagne et les Pays-Bas. Enfin, au besoin, les recourants ont la possibilité de présenter à l'ODM une demande d'aide au retour au sens des art. 93 LAsi et 73 ss de l'ordonnance 2 du 11 août 1999 sur l'asile relative au financement (OA 2, RS 142.312), en vue notamment de faciliter leur installation.</w:t>
      </w:r>
    </w:p>
    <w:p>
      <w:r>
        <w:rPr>
          <w:b/>
        </w:rPr>
        <w:t>E. 4.7</w:t>
      </w:r>
    </w:p>
    <w:p>
      <w:r>
        <w:t>Dans ces conditions, compte tenu de l'infrastructure médicale dont dispose la Serbie, de l'accès aux soins dont pourra bénéficier B._______ et de la situation personnelle des recourants, il y a lieu d'admettre que l'exécution du renvoi de ces derniers demeure raisonnablement exigible.</w:t>
      </w:r>
    </w:p>
    <w:p>
      <w:r>
        <w:rPr>
          <w:b/>
        </w:rPr>
        <w:t>E. 5</w:t>
      </w:r>
    </w:p>
    <w:p>
      <w:r>
        <w:t>Il s'ensuit que le recours, en tant qu'il conteste le rejet de la demande de réexamen, doit être rejeté.</w:t>
      </w:r>
    </w:p>
    <w:p>
      <w:r>
        <w:rPr>
          <w:b/>
        </w:rPr>
        <w:t>E. 6</w:t>
      </w:r>
    </w:p>
    <w:p>
      <w:r>
        <w:t>Dans la mesure où les conclusions du recours n'apparaissaient pas d'emblée vouées à l'échec et l'indigence des recourants pouvant être retenue, le demande d'assistance judiciaire partielle doit être admise (cf. art. 65 al. 1 PA). Il n'est donc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