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D-1564/2015 vom 16. Mai 2017</w:t>
      </w:r>
    </w:p>
    <w:p>
      <w:r>
        <w:t>Bundesverwaltungsgericht, 2017-05-16, DE</w:t>
      </w:r>
    </w:p>
    <w:p>
      <w:r>
        <w:rPr>
          <w:b/>
        </w:rPr>
        <w:t xml:space="preserve">Quelle: </w:t>
      </w:r>
      <w:r>
        <w:t>https://mcp.opencaselaw.ch/entscheid/bvger_D-1564_2015</w:t>
      </w:r>
    </w:p>
    <w:p>
      <w:r>
        <w:t>FR: TAF D-1564/2015 du 16 mai 2017</w:t>
      </w:r>
    </w:p>
    <w:p>
      <w:r>
        <w:t>IT: TAF D-1564/2015 del 16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unter Vorbehalt der nachfolgenden Ausführungen (vgl. E. 3)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BFM hat in seiner Verfügung vom 5. Februar 2015 die vorläufige Aufnahme des Beschwerdeführers zufolge Unzumutbarkeit des Wegweisungsvollzugs angeordnet. Diesbezüglich wurde die vorinstanzliche Verfügung nicht angefochten. Damit beschränkt sich das vorliegende Beschwerdeverfahren nur noch auf die Fragen, ob der Beschwerdeführer die Flüchtlingseigenschaft erfüllt und ob ihm deswegen Asyl zu gewähren und auf die Wegweisung zu verzichten oder er zumindest als Flüchtling vorläufig aufzunehmen ist. Im Weiteren ist festzustellen, dass die in der angefochtenen Verfügung angeordnete vorläufige Aufnahme von Gesetzes wegen erst mit der Ausfällung des vorliegenden letztinstanzlichen Urteils in Rechtskraft erwachsen kann (vgl. dazu das Referenzurteil D-3839/2013 vom 28. Oktober 2015,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die vollziehbare Wegweisung - alternativer Natur sind (vgl. dazu BVGE 2011/7 E. 8, m.w.H.). Auf die in der Beschwerde gestellten Anträge auf Feststellung des Fortbestehens der Rechtswirkungen der vorläufigen Aufnahme im Falle der Aufhebung der angefochtenen Verfügung (Rechtsbegehren [5]) sowie auf eventuelle Feststellung der Unzulässigkeit des Wegweisungsvollzugs (Rechtsbegehren [8]) - was grundsätzlich im Widerspruch steht mit dem erstgenannten Antrag - ist nicht einzutreten, da es an einem schutzwürdigen Interesse (Art. 48 Abs. 1 Bst. c VwVG) für diese Feststellung fehlt. Dasselbe gilt für den in der Beschwerde (vgl. S. 36) gestellten Antrag, "für den Fall, dass nicht die Flüchtlingseigenschaft bejaht werden sollte, wäre in schwieriger Abgrenzung die Unzulässigkeit des Wegweisungsvollzugs wegen drohender Verletzung von Art. 3 EMRK wegen unmenschlicher Behandlung nach der Rückkehr des Beschwerdeführers festzustellen". Aufgrund der vorstehend erwähnten Alternativität der Wegweisungsvollzugshindernisse fehlt diesbezüglich das Rechtsschutzinteresse (Art. 25 Abs. 2 VwVG), weshalb auf diesen Antrag nicht einzutreten ist.</w:t>
      </w:r>
    </w:p>
    <w:p>
      <w:r>
        <w:rPr>
          <w:b/>
        </w:rPr>
        <w:t>E. 4.1</w:t>
      </w:r>
    </w:p>
    <w:p>
      <w:r>
        <w:t>In der Beschwerdeschrift wird gerügt, das SEM habe in verschiedener Hinsicht den Anspruch des Beschwerdeführers auf Akteneinsicht und rechtliches Gehör verletzt und den rechtserheblichen Sachverhalt nicht vollständig und richtig abgeklärt. Diese verfahrensrechtlichen Rügen sind vorab zu prüfen, da sie gegebenenfalls geeignet wären, eine Kassation der angefochtenen Verfügung zu bewirken.</w:t>
      </w:r>
    </w:p>
    <w:p>
      <w:r>
        <w:rPr>
          <w:b/>
        </w:rPr>
        <w:t>E. 4.2</w:t>
      </w:r>
    </w:p>
    <w:p>
      <w:r>
        <w:t>Das Verwaltungs- beziehungsweise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Der in Art. 29 Abs. 2 BV verankerte Anspruch auf rechtliches Gehör, welcher in den Art. 29 ff. VwVG konkretisiert wird, dient einerseits der Abklärung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w:t>
      </w:r>
    </w:p>
    <w:p>
      <w:r>
        <w:rPr>
          <w:b/>
        </w:rPr>
        <w:t>E. 4.3</w:t>
      </w:r>
    </w:p>
    <w:p>
      <w:r>
        <w:t>Vorab wird in der Beschwerdeschrift beanstandet, das SEM habe den Anspruch des Beschwerdeführers auf Akteneinsicht verletzt.</w:t>
      </w:r>
    </w:p>
    <w:p>
      <w:r>
        <w:rPr>
          <w:b/>
        </w:rPr>
        <w:t>E. 4.3.1</w:t>
      </w:r>
    </w:p>
    <w:p>
      <w:r>
        <w:t>Das SEM, welches dem Beschwerdeführer beziehungsweise dessen Rechtsvertreter am 5. März 2015 auf dessen Gesuch hin Einsicht in die Befragungsprotokolle und in die meisten weiteren Akten gewährt hatte, übermittelte diesem als Beilage zur Vernehmlassung vom 24. Mai 2016 - nebst dem Aktenverzeichnis und dem offenbar versehentlich nicht angehefteten Auszug aus dem Protokoll der Bundesanhörung des (...) H._______ - auch die von ihm selber eingereichten, zuvor "aus ökologischen Gründen" (vgl. Vernehmlassung S. 2, 2. Abschnitt) nicht edierten Beweismittel (Beweismittelcouvert Akten SEM A15/1) in Kopie. Gleichzeitig gab es ihm den wesentlichen Inhalt der Akten A3/21 (Rapport des Grenzwachkorps) und A12/1 (Verzicht der Ernennung einer Vertrauensperson, weil der Beschwerdeführer mittlerweile volljährig geworden sei) bekannt.</w:t>
      </w:r>
    </w:p>
    <w:p>
      <w:r>
        <w:rPr>
          <w:b/>
        </w:rPr>
        <w:t>E. 4.3.2</w:t>
      </w:r>
    </w:p>
    <w:p>
      <w:r>
        <w:t>Sodann ist der Inhalt der vom SEM mit D (als unwesentlich) bezeichneten Akten A1/2 (vom Beschwerdeführer selber ausgefülltes Blatt mit seinen Personalien) und A7/1 (Meldung an den Kanton, dass es sich beim Beschwerdeführer um einen unbegleiteten Minderjährigen handelt), aus den Einträgen im Aktenverzeichnis ersichtlich.</w:t>
      </w:r>
    </w:p>
    <w:p>
      <w:r>
        <w:rPr>
          <w:b/>
        </w:rPr>
        <w:t>E. 4.3.3</w:t>
      </w:r>
    </w:p>
    <w:p>
      <w:r>
        <w:t>Das SEM wies die Akten 17/2 und A18/2 (Übermittlungsnotiz an den Nachrichtendienst des Bundes [NDB] sowie entsprechende Antwort) zu Recht der Kategorie A (überwiegende öffentliche oder private Interessen an einer Geheimhaltung) zu. Die verweigerte Einsicht stellt keine Gehörsverletzung (Art. 28 VwVG) dar, da sich das SEM bei der Entscheidfindung nicht zulasten des Beschwerdeführers auf die betreffende Akten abstützte.</w:t>
      </w:r>
    </w:p>
    <w:p>
      <w:r>
        <w:rPr>
          <w:b/>
        </w:rPr>
        <w:t>E. 4.3.4</w:t>
      </w:r>
    </w:p>
    <w:p>
      <w:r>
        <w:t>In interne, vom SEM mit B bezeichnete Akten, die von der verfügenden Behörde ausschliesslich für den Eigengebrauch beziehungsweise für die interne Entscheidfindung erstellt wurden, wie beispielsweise Notizen zuhanden einer Drittperson innerhalb der Behörde, Telefonnotizen, Anträge oder Entscheidentwürfe, ist keine Einsicht zu gewähren (vgl. BGE 115 V 303). Dessen ungeachtet ergibt sich vorliegend aus dem Aktenverzeichnis der wesentliche Inhalt der Akte A6/1 (Feststellung, der Beschwerdeführer sei [damals] minderjährig gewesen). Entgegen der in der Beschwerde (vgl. S. 4 ff.) vertretenen Auffassung wurde in der angefochtenen Verfügung (vgl. S. 5) auch ausreichend begründet, weshalb die vorläufige Aufnahme des Beschwerdeführers angeordnet wurde (Unzumutbarkeit des Wegweisungsvollzugs aufgrund der gegenwärtigen Sicherheitslage in Syrien), womit der Beschwerdeführer kein schützenswertes Interesse an der Offenlegung der internen Akte darzulegen vermag, zumal sich das SEM bei der Entscheidfindung auch diesbezüglich nicht zulasten des Beschwerdeführers auf die Akte A16/1 abstützte, womit keine Gehörsverletzung vorliegt (Art. 28 VwVG).</w:t>
      </w:r>
    </w:p>
    <w:p>
      <w:r>
        <w:rPr>
          <w:b/>
        </w:rPr>
        <w:t>E. 4.3.5</w:t>
      </w:r>
    </w:p>
    <w:p>
      <w:r>
        <w:t>Demnach ist dem Beschwerdeführer, welcher mit Eingabe vom 13. Juni 2016 zu den Ausführungen in der vorinstanzliche Vernehmlassung vom 24. Mai 2016 Stellung nehmen konnte, keine weitere Akteneinsicht zu gewähren und insbesondere keine Frist zur Einreichung einer Beschwerdeergänzung anzusetzen. Das Rechtsbegehren [3] ist mithin abzuweisen.</w:t>
      </w:r>
    </w:p>
    <w:p>
      <w:r>
        <w:rPr>
          <w:b/>
        </w:rPr>
        <w:t>E. 4.4</w:t>
      </w:r>
    </w:p>
    <w:p>
      <w:r>
        <w:t>Im Weiteren wird beanstandet, das SEM habe in seiner angefochtenen Verfügung weder die Demonstrationsteilnahmen des Beschwerdeführers und die entsprechenden Beweismittel noch die massiven Angriffe der Al-Nusra-Front in E._______ erwähnt sowie gewürdigt und auch nicht festgehalten, wie es das Verfahren betreffend den (...) H._______ entschieden habe. Damit habe es den rechtserheblichen Sachverhalt nicht richtig festgestellt (vgl. Beschwerde S. 7 ff.). Auch sei die Unzumutbarkeit des Wegweisungsvollzugs mit dem blossen Hinweis auf die "dortige Sicherheitslage" begründet worden, was keine konkrete Einzelfallwürdigung und damit eine schwerwiegende Verletzung der Begründungspflicht darstelle. Überdies sei "im Rahmen der Feststellung der Unzumutbarkeit" mit keinem Wort gewürdigt worden, dass sich der Beschwerdeführer bereits seit eineinhalb Jahren in der Schweiz aufhalte und "dementsprechend gut integriert" sei, dass er kurdischer Herkunft und während des Asylverfahrens minderjährig gewesen sei (vgl. Beschwerde S. 4 ff.).</w:t>
      </w:r>
    </w:p>
    <w:p>
      <w:r>
        <w:rPr>
          <w:b/>
        </w:rPr>
        <w:t>E. 4.4.1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4.4.2</w:t>
      </w:r>
    </w:p>
    <w:p>
      <w:r>
        <w:t>Aus der SEM-Verfügung vom 5. Februar 2015 geht hervor, das sich die Vorinstanz im angefochtenen Entscheid (vgl. S. 3-5) mit den Vorbringen des Beschwerdeführers differenziert auseinandergesetzt hat und dabei zum Ergebnis gelangt ist, diese seien weder glaubhaft noch asylrelevant. Insbesondere seien die geltend gemachten exilpolitischen Aktivitäten nicht geeignet, eine Furcht vor flüchtlingsrelevanter Verfolgung zu begründen. Eine konkrete Würdigung des Einzelfalls ist zweifellos erfolgt, und es ist nicht ersichtlich, dass die Vorinstanz die vom Beschwerdeführer im Verlauf des vorinstanzlichen Verfahrens vorgebrachten Sachverhaltselemente oder eingereichten Beweismittel nicht beachtet hätte. Insofern in der Beschwerde gerügt wird, die Vorinstanz habe einige Aussagen des Beschwerdeführers in der Verfügung nicht ausdrücklich erwähnt und auch die eingereichten Beweismittel nicht gewürdigt, ist auf das vorstehend (unter E. 4.3.1) Gesagte zu verweisen. So hat das SEM - entgegen der in Beschwerde vertretenen Auffassung - sehr wohl erwähnt, dass der Beschwerdeführer Angriffe der Al-Nusra-Front geltend gemacht und verschiedene Bilder zu den Akten gegeben hat, welche ihn bei der Teilnahme an Demonstrationen in Syrien und auch in der Schweiz zeigen. Die Teilnahme an den verschiedenen Veranstaltungen wurde dann auch - ebenfalls entgegen der in der Beschwerde (vgl. S. 34) vertretenen Auffassung - eingehend (im Zusammenhang mit dem allfälligen Vorliegen von subjektiven Nachfluchtgründen) geprüft. Ob die Vorinstanz mit ihren Erwägungen berechtigterweise zum Schluss gelangte, die Vorbringen des Beschwerdeführers hielten weder den Anforderungen an die Glaubhaftigkeit noch denjenigen an die Flüchtlingseigenschaft stand, wird bei deren materiellrechtlicher Würdigung zu entscheiden sein. Was die Rüge betreffend die Information über den Ausgang des Verfahrens betreffend den (...) H._______ betrifft, so ist darauf hinzuweisen, dass das SEM in seiner Verfügung vom 5. Februar 2015 festgehalten hatte, über dessen Asylgesuch sei am (...) 2014 entschieden worden. H._______ hatte indessen nicht Rechtsanwalt Steiner, sondern einen anderen Rechtsvertreter mit der Wahrung seiner Interessen beauftragt, weshalb das SEM gar nicht berechtigt gewesen wäre, Rechtsanwalt Steiner - via die angefochtene Verfügung - genauer über den Ausgang jenes Verfahrens in Kenntnis zu setzen. Im Übrigen ist davon auszugehen, dass die beiden (...), die bis vor wenigen Monaten (und auch zum Zeitpunkt des Erhalts der SEM-Verfügungen) in der gleichen Unterkunft gelebt hatten, Kenntnis vom Verfahrensstand des jeweils andern gehabt haben. Dessen ungeachtet steht fest, dass das SEM bei der Beurteilung der Vorbringen des Beschwerdeführers auch die Akten von H._______ beizog (was schon daraus ersichtlich ist, dass dem Beschwerdeführer anlässlich der Anhörung vom 21. August 2014 das rechtliche Gehör zu Unstimmigkeiten zwischen seinen Angaben und denjenigen seines (...) gewährt wurde [vgl. A14/20 S. 17]) und in diesem Zusammenhang auch die Frage des allfälligen Vorliegens einer Reflexverfolgung prüfte (vgl. Stellungnahme vom 13. Juni 2016; zur Reflexverfolgung vgl. nachstehend E. 6.5). Hinsichtlich der Rüge, die Minderjährigkeit des Beschwerdeführers "während des Asylverfahrens" sei im Rahmen der Feststellung der Unzumutbarkeit" nicht gewürdigt worden (vgl. Beschwerde S. 4), ist schliesslich der Vollständigkeit halber anzumerken, dass der Beschwerdeführer nicht nur (...) Monate nach der Stellung des Asylgesuchs - und vor der Bundesanhörung vom 21. August 2014 - die Volljährigkeit erreicht hatte, sondern der Wegweisungsvollzug auch nicht Prozessgegenstand des vorliegenden Beschwerdeverfahrens ist (vgl. vorstehend E. 3). Auf die Darlegungen im Zusammenhang mit der Feststellung der Unzumutbarkeit des Wegweisungsvollzugs ist daher nicht weiter einzugehen. Soweit der Beschwerdeführer geltend macht, das SEM habe ihm zu Unrecht keine Vertrauensperson beigeordnet (vgl. Replik S. 2), erweist sich auch dieser Einwand als unbegründet. Das SEM hat die Zuweisung des minderjährigen Beschwerdeführers den zuständigen kantonalen Behörden mit Schreiben vom 15. November 2013 gemeldet (vgl. A7/1). Diese verzichteten in der Folge auf die Ernennung einer Vertrauensperson zufolge der in kurzer Zeit eintretenden Volljährigkeit des Beschwerdeführers (vgl. A12/1). Inwiefern in diesem Zusammenhang dem SEM ein Verfahrensfehler anzulasten wäre, ist nicht ersichtlich.</w:t>
      </w:r>
    </w:p>
    <w:p>
      <w:r>
        <w:rPr>
          <w:b/>
        </w:rPr>
        <w:t>E. 4.5</w:t>
      </w:r>
    </w:p>
    <w:p>
      <w:r>
        <w:t>Die vom Beschwerdeführer erhobenen formellen Rügen erweisen sich nach dem Gesagten als unbegründet. Es besteht keine Veranlassung, die angefochtene Verfügung deswegen zu kassieren, weshalb der entsprechende Antrag (Rechtsbegehren [4])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(BVGE 2015/3 E. 5). Bezogen auf die spezifische Situation in Syrien seit dem Ausbruch des Bürgerkriegs im März 2011 erwog das Gericht im besagten Entscheid, die genannten Voraussetzungen seien im Falle eines syrischen Refraktärs erfüllt, welcher der kurdischen Ethnie angehöre, einer oppositionell aktiven Familie entstamme und bereits in der Vergangenheit die Aufmerksamkeit der syrischen Sicherheitskräfte auf sich gezogen habe (vgl. a.a.O. E. 6.7.3).</w:t>
      </w:r>
    </w:p>
    <w:p>
      <w:r>
        <w:rPr>
          <w:b/>
        </w:rPr>
        <w:t>E. 6.1</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6.2</w:t>
      </w:r>
    </w:p>
    <w:p>
      <w:r>
        <w:t>In Bezug auf das Vorbringen des Beschwerdeführers, er sei - wie andere junge Männer auch - wiederholt dazu aufgefordert worden, der kurdischen Gruppierung "YPK" als Kämpfer beizutreten, stellte das SEM vorab fest, es gebe in Syrien keine Gruppierung mit diesem Namen, weshalb dieses Vorbringen als tatsachenwidrig zu werten sei.</w:t>
      </w:r>
    </w:p>
    <w:p>
      <w:r>
        <w:rPr>
          <w:b/>
        </w:rPr>
        <w:t>E. 6.2.1</w:t>
      </w:r>
    </w:p>
    <w:p>
      <w:r>
        <w:t>In der Beschwerdeschrift (vgl. S. 13 f.) wird gerügt, das SEM verkenne, dass es sich bei der "YPK" "zwingend um die YPG", die Volksverteidigungseinheiten der Partiya Yekîtiya Demokrat (PYD), handeln müsse.</w:t>
      </w:r>
    </w:p>
    <w:p>
      <w:r>
        <w:rPr>
          <w:b/>
        </w:rPr>
        <w:t>E. 6.2.2</w:t>
      </w:r>
    </w:p>
    <w:p>
      <w:r>
        <w:t>In der Tat erscheint es - auch angesichts des Umstandes, dass die Verwendung dieser Abkürzung bereits anlässlich der Anhörung vom 21. August 2014 zu gewissen Verwirrungen geführt hatte - durchaus möglich, dass der Beschwerdeführer in Wirklichkeit die Yekîneyên Parastina Gel (YPG) gemeint hatte. Die Annahme einer Tatsachenwidrigkeit ist damit nicht gerechtfertigt, allerdings erweist sich dies nicht als entscheidend. Vielmehr ergeben sich dessen ungeachtet aufgrund der Tatsache, dass der Beschwerdeführer die Bedeutung der Abkürzung nicht gekannt hatte, obwohl er während des Bürgerkriegs vor Ort gewesen sein will und angeblich mehrere seiner Freunde in der besagten kurdischen Organisation aktiv gewesen sein sollen, gewisse Zweifel an der Glaubhaftigkeit dieses Vorbringens. Diese Zweifel werden durch den Umstand erhärtet, dass - wie in der angefochtenen Verfügung ebenfalls zu Recht bemerkt wurde - die Beschreibung der Beitrittsforderungen sehr vage, oberflächlich und widersprüchlich ausgefallen sind (vgl. A5/10 S, 6 sowie A14/20 S. 8, 12 f. und 16). Im Ergebnis hat die Vorinstanz diesbezüglich zu Recht eine relevante Verfolgungsfurcht mangels Glaubhaftigkeit der Vorbringen verneint.</w:t>
      </w:r>
    </w:p>
    <w:p>
      <w:r>
        <w:rPr>
          <w:b/>
        </w:rPr>
        <w:t>E. 6.3</w:t>
      </w:r>
    </w:p>
    <w:p>
      <w:r>
        <w:t>Auf Beschwerdeebene (vgl. Beschwerde S. 17 oben) wird erstmals geltend gemacht, der Beschwerdeführer habe von seiner Familie erfahren, dass er vor rund zwei Monaten, mithin im Januar 2015, vom syrischen Militär einberufen worden sei. Dies erscheine aufgrund seines Alters völlig logisch, sei er doch mittlerweile volljährig und somit militärdienstpflichtig. Auffällig sei insbesondere, dass "aufgrund der Rekrutierungsversuche der YPG der Verdacht aufkomme, dass diese die jungen Männer vor der Einberufung in die syrische Armee bei Volljährigkeit einige Zeit zuvor 'wegrekrutieren'" wolle. Als Beleg für dieses Vorbringen wird eine amtlich beglaubigte deutsche Übersetzung einer auf den (...) 2015 datierten "Einberufung" des "(...)" eingereicht. Danach müsse sich ein Mitglied der Familie des Beschwerdeführers bis spätestens am 18. Januar 2015 im "(...)" stellen. Vorab ist festzuhalten, dass gemäss den Erkenntnissen des Bundesverwaltungsgerichts die meisten syrischen Dokumente relativ einfach käuflich erworben werden können. Dessen ungeachtet kann der "Einberufung" aber schon deshalb kein Beweiswert zukommen, weil lediglich eine deutsche Übersetzung derselben vorliegt, welche keinerlei Gewähr für die inhaltliche Richtigkeit des fraglichen Dokumentes geben kann. Im Übrigen wäre - selbst wenn von der inhaltlichen Richtigkeit der "Einberufung" ausgegangen würde - auch nicht einsehbar, wieso gerade der Beschwerdeführer damit für den Militärdienst eingezogen worden wäre, leben doch gemäss seinen Angaben noch mindestens zwei seiner Brüder im wehrdienstpflichtigen Alter in Syrien (vgl. A5/10 S. 4 und A14/20 S. 4). Schliesslich ist die fragliche "Einberufung" auch keinesfalls geeignet, die geltend gemachte vorgängige "Wegrekrutierung" durch eine kurdische Gruppierung zu belegen.</w:t>
      </w:r>
    </w:p>
    <w:p>
      <w:r>
        <w:rPr>
          <w:b/>
        </w:rPr>
        <w:t>E. 6.4</w:t>
      </w:r>
    </w:p>
    <w:p>
      <w:r>
        <w:t>Nach dem Gesagten ist weder das Vorbringen des Beschwerdeführers, wiederholt von einer kurdischen Gruppierung zum Beitritt als Kämpfer aufgefordert worden zu sein, noch die Behauptung, nunmehr auch von der syrischen Armee zwecks Rekrutierung gesucht zu werden (vgl. Beschwerde S. 17 ff.), als glaubhaft zu erachten. In Bezug auf den Hinweis, der Beschwerdeführer habe sich durch seine Flucht in die Schweiz dem Militärdienst entzogen und sei somit als Deserteur registriert, weshalb er bei seiner Rückkehr nach Syrien sofort verhaftet und asylrechtlich relevanten Sanktionen ausgesetzt würde beziehungsweise er in der syrischen Armee zu gegen das Völkerrecht verstossenden Handlungen gezwungen würde (vgl. Beschwerde S. 26 f.), ist auf die Ausführungen unter E. 5.3 zu verweisen. Im vorliegenden Fall weist der Beschwerdeführer, welcher weder einer oppositionell aktiven Familie angehört noch glaubhaft machen konnte, dass er die Aufmerksamkeit der syrischen Sicherheitskräfte hätte auf sich gezogen haben können, klarerweise nicht das in BVGE 2015/3 aufgezeichnete erhöhte Risikoprofil auf, welches dazu führen könnte, dass an die Vorverfolgung im Kontext der Prüfung einer allfälligen Desertion oder Refraktion ein herabgesetzter Massstab anzuwenden wäre. Daran vermag nichts zu ändern, dass der Beschwerdeführer in den Jahren 2011 und 2012 in Syrien an Kundgebungen teilgenommen hat und dabei fotografiert worden ist beziehungsweise dass Freunde von ihm in Syrien ums Leben gekommen sind (vgl. Beweismittelcouvert A15 und die entsprechende Angaben in A14/20 S. 3 sowie die am 30. März 2015 eingereichte Kopie einer Foto und der am 13. April 2015 übermittelte "Printscreenausdruck"), zumal er anlässlich der Befragungen ausdrücklich erklärt hatte, er habe sich nicht politisch betätigt und weder er noch seine Angehörigen hätten jemals konkrete und persönliche Probleme mit den Behörden gehabt (vgl. A5 S. 6 und A14 S. 8 f.). Er würde deshalb selbst im Falle des Erhalts eines Aufgebots für den Militärdienst die Flüchtlingseigenschaft nicht erfüllen. Im Übrigen ist darauf hinzuweisen, dass der Beschwerdeführer aufgrund der von der Vorinstanz verfügten vorläufigen Aufnahme derzeit auch keine zwangsweise Rückkehr nach Syrien zu befürchten hat. An dieser Feststellung vermögen auch die - mit verschiedenen Berichten und Hinweisen auf verschiedene im Internet einsehbare Unterlagen untermauerten - Ausführungen zur allgemeinen Lage in Syrien sowie die Bemerkungen betreffend die Rekrutierung von Minderjährigen durch die syrischen Behörden und durch kurdische Gruppierungen (vgl. etwa Beschwerde S. 24 f.) nichts zu ändern, zumal der Beschwerdeführer gar nicht mehr minderjährig ist.</w:t>
      </w:r>
    </w:p>
    <w:p>
      <w:r>
        <w:rPr>
          <w:b/>
        </w:rPr>
        <w:t>E. 6.5</w:t>
      </w:r>
    </w:p>
    <w:p>
      <w:r>
        <w:t>Schliesslich besteht angesichts des Ausgangs des den (...) H._______ betreffenden Asyl- und Beschwerdeverfahrens auch kein hinreichender Anlass zur Annahme, dass der Beschwerdeführer im Fall einer - ohnehin hypothetischen - Rückkehr in sein Heimatland einer asylbeachtlichen Reflexverfolgung ausgesetzt werden könnte.</w:t>
      </w:r>
    </w:p>
    <w:p>
      <w:r>
        <w:rPr>
          <w:b/>
        </w:rPr>
        <w:t>E. 7.1</w:t>
      </w:r>
    </w:p>
    <w:p>
      <w:r>
        <w:t>Das SEM stellte im Weiteren fest, weder die vom Beschwerdeführer geschilderte allgemeine Situation beziehungsweise die schlechte Sicherheitslage in Syrien (vgl. A5 S. 6) noch die Tatsache, dass der Beschwerdeführer Angehöriger der kurdischen Bevölkerungsgruppe sei (vgl. A14 S. 8), seien asylrelevant.</w:t>
      </w:r>
    </w:p>
    <w:p>
      <w:r>
        <w:rPr>
          <w:b/>
        </w:rPr>
        <w:t>E. 7.2</w:t>
      </w:r>
    </w:p>
    <w:p>
      <w:r>
        <w:t>In der Tat ergeben sich aus den Akten - auch unter der Berücksichtigung der geltend gemachten Bedrohungen und Befürchtungen aufgrund der bürgerkriegsähnlichen Ereignisse und Unruhen - keine Hinweise, dass der Beschwerdeführer gezielt und aus einem asylrelevanten Grund die geltend gemachten Nachteile (insbesondere das Fehlen der Möglichkeit einer gesicherten Lebensführung) erlitten hätte.</w:t>
      </w:r>
    </w:p>
    <w:p>
      <w:r>
        <w:rPr>
          <w:b/>
        </w:rPr>
        <w:t>E. 7.3</w:t>
      </w:r>
    </w:p>
    <w:p>
      <w:r>
        <w:t>Zwar ist nicht zu bestreiten, dass Angehörige der kurdischen Bevölkerung in Syrien seit jeher Schikanen und Benachteiligungen verschiedener Art ausgesetzt sind. Der Beschwerdeführer ist jedoch syrischer Staatsangehöriger und - anders als staatenlose, nicht registrierte und damit weitgehend rechtlose Kurden (Maktumin) - grundsätzlich keinen statusbedingten Restriktionen und Diskriminierungen ausgesetzt. Es ist derzeit nicht bekannt, dass alle syrischen Staatsbürger kurdischer Ethnie in besonderer und gezielter Weise in einem Ausmass zu leiden hätten, dass von einer Kollektivverfolgung ausgegangen werden müsste (vgl. zur Praxis des Bundesverwaltungsgericht etwa das Urteil D-5717/2014 vom 10. März 2016). Die kurdische Ethnie des Beschwerdeführers genügt daher - entgegen der in der Beschwerde (vgl. S. 29 f.) vertretenen Auffassung - nicht, um eine flüchtlingsrechtlich relevante Verfolgung anzunehmen. Dies gilt auch in Bezug auf islamistische Gruppen wie insbesondere die al-Nusra-Front. Diese geht gegen alle Kriegsgegner mit unvorstellbarer Brutalität vor, und allein aus der Zugehörigkeit zur kurdischen Ethnie kann keine gesteigerte Furcht vor einer gezielten Verfolgung abgeleitet werden. Die diesbezüglich geltend gemachte Gefährdung ergibt sich aus der allgemeinen Bürgerkriegssituation, welcher mit der vorläufigen Aufnahme des Beschwerdeführers wegen Unzumutbarkeit des Wegweisungsvollzugs angemessen Rechnung getragen wurde.</w:t>
      </w:r>
    </w:p>
    <w:p>
      <w:r>
        <w:rPr>
          <w:b/>
        </w:rPr>
        <w:t>E. 7.4</w:t>
      </w:r>
    </w:p>
    <w:p>
      <w:r>
        <w:t>Die verschiedenen, zusammen mit der Rechtmitteleingabe eingereichten, die allgemeine Lage in Syrien und insbesondere in den überwiegend von Kurden bewohnten Gebieten betreffenden Unterlagen und auch die Darlegungen in der Beschwerdeschrift sind nicht geeignet, eine Änderung der diesbezüglichen Beurteilung des Sachverhalts herbeizuführen.</w:t>
      </w:r>
    </w:p>
    <w:p>
      <w:r>
        <w:rPr>
          <w:b/>
        </w:rPr>
        <w:t>E. 8.1</w:t>
      </w:r>
    </w:p>
    <w:p>
      <w:r>
        <w:t>Es bleibt zu prüfen, ob der Beschwerdeführer durch sein Verhalten nach der Ausreise, namentlich durch sein exilpolitisches Engagement oder auch durch die Asylgesuchstellung in der Schweiz, befürchten muss, bei einer (hypothetischen) Rückkehr nach Syrien flüchtlingsrechtlich relevanter Verfolgung gemäss Art. 3 AsylG ausgesetzt zu werden.</w:t>
      </w:r>
    </w:p>
    <w:p>
      <w:r>
        <w:rPr>
          <w:b/>
        </w:rPr>
        <w:t>E. 8.1.1</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8.1.2</w:t>
      </w:r>
    </w:p>
    <w:p>
      <w:r>
        <w:t>Eine Person, die sich auf den subjektiven Nachfluchtgrund der exilpolitischen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 mass-geblich (Art. 3 und 7 AsylG). Wesentlich ist, ob die heimatlichen Behörden das Verhalten des Asylsuchenden als staatsfeindlich einstufen und dieser deswegen bei eine Rückkehr eine Verfolgung im Sinne von Art. 3 AsylG befürchten muss.</w:t>
      </w:r>
    </w:p>
    <w:p>
      <w:r>
        <w:rPr>
          <w:b/>
        </w:rPr>
        <w:t>E. 8.2</w:t>
      </w:r>
    </w:p>
    <w:p>
      <w:r>
        <w:t>Der Beschwerdeführer macht ein exilpolitisches Engagement geltend und reichte in diesem Zusammenhang schon im vorinstanzlichen Verfahren drei Bilder von seiner Teilnahme an Gedenkveranstaltungen in der Schweiz ein (vgl. A15, Beweismittel 3, 7 und 8). Auf Beschwerdeebene gab er durch seinen Rechtsvertreter verschiedene weitere Kopien von Bildern und eines Zeitungsartikels beziehungsweise "Printscreenausdrucke", welche ihn bei der Teilnahme an Kundgebungen in I._______ (am [...] 2014) und in J._______ (am [...] 2014 und am [...] 2014) zeigen, zu den Akten.</w:t>
      </w:r>
    </w:p>
    <w:p>
      <w:r>
        <w:rPr>
          <w:b/>
        </w:rPr>
        <w:t>E. 8.2.1</w:t>
      </w:r>
    </w:p>
    <w:p>
      <w:r>
        <w:t>Nach dem Referenzurteil des Bundesverwaltungsgerichts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vielmehr davon ausgegangen werden, dass durch den Überlebenskampf des Regimes die syrischen Geheimdienste primär auf die Situation im Heimatland konzentriert sind (Urteil BVGer D-3839/2013 vom 28. Oktober 2015 E. 6.3.5), und der Schwerpunkt ihrer Aktivitäten im Ausland bei einer selektiven und gezielten Überwachung der im Ausland lebenden Opposition liegt (vgl. Urteile BVGer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8.2.2</w:t>
      </w:r>
    </w:p>
    <w:p>
      <w:r>
        <w:t>Folglich ist vorliegend zu prüfen, ob das vom Beschwerdeführer geltend gemachte exilpolitische Engagement den genannten Anforderungen genügt. Aufgrund der Aktenlage ist der Beschwerdeführer nicht der Kategorie von Personen zuzuordnen, die wegen ihrer Tätigkeit oder Funktionen im Exil als ernsthafte und potentiell gefährliche Regimegegner die Aufmerksamkeit der syrischen Geheimdienste auf sich gezogen haben könnten (vgl. dazu auch oben E. 6.4). Sodann zeigen die eingereichten Fotos und Kopien von Bildern und eines Zeitungsartikels beziehungsweise "Printscreenausdrucke" den Beschwerdeführer umgeben von anderen Veranstaltungsteilnehmern, wobei er auf einigen der Bilder - wie zahlreiche andere Männer auch - eine kurdische Flagge trägt und einmal neben einem Plakat sitzt. Daraus kann nicht auf ein intensives, exilpolitisches Engagement geschlossen werden, durch das er sich speziell und über das Mass der grossen Zahl gewöhnlicher Kundgebungs- oder Tagungsteilnehmer hinaus exponiert hätte. Der Beschwerdeführer vermittelt damit nicht den Eindruck, er hätte in einer regimefeindlichen Partei oder Organisation eine herausragende Funktion inne, sondern präsentiert sich wie Tausende syrische Staatsangehörige in der Schweiz und anderen europäischen Staaten als einfacher Teilnehmer an den zahlreich und vielerorts stattfindenden Kundgebungen gegen das syrische Regime, ohne eine nach aussen hin exponierende Funktion. Es ist deshalb nicht wahrscheinlich, dass seitens des syrischen Regimes ein besonderes Interesse an seiner Person bestehen könnte. An dieser Einschätzung vermögen auch die Darlegungen in der Beschwerdeschrift und den weiteren auf Beschwerdeebene erfolgten Eingaben nichts zu ändern.</w:t>
      </w:r>
    </w:p>
    <w:p>
      <w:r>
        <w:rPr>
          <w:b/>
        </w:rPr>
        <w:t>E. 8.3</w:t>
      </w:r>
    </w:p>
    <w:p>
      <w:r>
        <w:t>Die blosse Tatsache der Asylgesuchstellung in der Schweiz vermag ebenfalls nicht zur Annahme zu führen, dass der Beschwerdeführer bei einer (hypothetischen) Rückkehr nach Syrien mit beachtlicher Wahrscheinlichkeit einer menschenrechtswidrigen Behandlung ausgesetzt wäre. Zwar kann aufgrund seiner längeren Landesabwesenheit nicht ausgeschlossen werden, dass er bei der Wiedereinreise in sein Heimatland einer Befragung durch die syrischen Behörden unterzogen würde. Da er aber nicht glaubhaft machen konnte, im Zeitpunkt des Verlassens Syriens im Fokus der heimatlichen Behörden gewesen zu sein, ist nicht davon auszugehen, dass er bei einer Rückkehr Massnahmen in asylrechtlich relevantem Ausmass befürchten müsste.</w:t>
      </w:r>
    </w:p>
    <w:p>
      <w:r>
        <w:rPr>
          <w:b/>
        </w:rPr>
        <w:t>E. 8.4</w:t>
      </w:r>
    </w:p>
    <w:p>
      <w:r>
        <w:t>Der Beschwerdeführer erfüllt damit die Voraussetzungen für die Zuerkennung der Flüchtlingseigenschaft gemäss Art. 3 AsylG auch unter dem Aspekt subjektiver Nachfluchtgründe gemäss Art. 54 AsylG nicht.</w:t>
      </w:r>
    </w:p>
    <w:p>
      <w:r>
        <w:rPr>
          <w:b/>
        </w:rPr>
        <w:t>E. 9.1</w:t>
      </w:r>
    </w:p>
    <w:p>
      <w:r>
        <w:t>Zusammenfassend ergibt sich, dass sich weder aus den Vorbringen des Beschwerdeführers noch aus den Akten Hinweise auf eine asylrechtlich relevante Verfolgung beziehungsweise Verfolgungsfurcht ergeben. Das SEM hat deshalb zu Recht die Flüchtlingseigenschaft verneint und das Asylgesuch abgelehnt. Es kann daher darauf verzichtet werden, auf die übrigen Erwägungen der Vorinstanz sowie auf weitere Darlegungen in der Beschwerdeschrift und insbesondere auf die darin erwähnten, im Internet einsehbaren Berichte und Unterlagen einzugehen.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10.3</w:t>
      </w:r>
    </w:p>
    <w:p>
      <w:r>
        <w:t>Da das SEM in seiner Verfügung vom 5. Februar 2015 die vorläufige Aufnahme des Beschwerdeführers in der Schweiz angeordnet hat, erübrigen sich praxisgemäss Ausführungen zur Zulässigkeit und Möglichkeit des Wegweisungsvollzuges. Es bleibt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gestützt auf Art. 83 Abs. 4 AuG (SR 142.20) im Rahmen der Anordnung der vorläufigen Aufnahme wegen Unzumutbarkeit des Vollzugs der Wegweisung berücksichtigt wurde.</w:t>
      </w:r>
    </w:p>
    <w:p>
      <w:r>
        <w:rPr>
          <w:b/>
        </w:rPr>
        <w:t>E. 11</w:t>
      </w:r>
    </w:p>
    <w:p>
      <w:r>
        <w:t>Aus diesen Erwägungen ergibt sich, dass die angefochtene Verfügung Bundesrecht nicht verletzt und der rechtserhebliche Sachverhalt richtig sowie vollständig feststellt worden ist (Art.106 Abs.1 AsylG). Die Beschwerde ist abzuweisen, soweit darauf einzutreten ist.</w:t>
      </w:r>
    </w:p>
    <w:p>
      <w:r>
        <w:rPr>
          <w:b/>
        </w:rPr>
        <w:t>E. 12</w:t>
      </w:r>
    </w:p>
    <w:p>
      <w:r>
        <w:t>Bei diesem Ausgang des Verfahrens sind die Kosten von Fr. 600.- dem Beschwerdeführer aufzuerlegen (Art. 63 Abs. 1 VwVG i.V.m. Art. 1-3 des Reglements vom 21. Februar 2008 über die Kosten und Entschädigungen vor dem Bundesverwaltungsgericht [VGKE, SR 173.320.2]), wobei der am 1. April 2015 in gleicher Höhe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