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D-1562/2010 vom 8. Februar 2012</w:t>
      </w:r>
    </w:p>
    <w:p>
      <w:r>
        <w:t>Bundesverwaltungsgericht, 2012-02-08, DE</w:t>
      </w:r>
    </w:p>
    <w:p>
      <w:r>
        <w:rPr>
          <w:b/>
        </w:rPr>
        <w:t xml:space="preserve">Quelle: </w:t>
      </w:r>
      <w:r>
        <w:t>https://mcp.opencaselaw.ch/entscheid/bvger_D-1562_2010</w:t>
      </w:r>
    </w:p>
    <w:p>
      <w:r>
        <w:t>FR: TAF D-1562/2010 du 8 février 2012</w:t>
      </w:r>
    </w:p>
    <w:p>
      <w:r>
        <w:t>IT: TAF D-1562/2010 del 8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sowie Art. 52 VwVG). Auf die Beschwerde ist einzutreten.</w:t>
      </w:r>
    </w:p>
    <w:p>
      <w:r>
        <w:rPr>
          <w:b/>
        </w:rPr>
        <w:t>E. 1.3</w:t>
      </w:r>
    </w:p>
    <w:p>
      <w:r>
        <w:t>Indem es die Vernehmlassung der Vorinstanz der Rechtsvertreterin des Beschwerdeführers am 2. Dezember 2011 ohne Ansetzung einer Frist zur Stellungnahme zustellte, wies das Bundesverwaltungsgericht das in der Rechtsmitteleingabe (vgl. S. 11) enthaltene Begehren um Gewährung des Replikrechts (gehörige Äusserung zu allfälligen Stellungnahmen der Vorinstanz) sinngemäss ab.</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in seiner angefochtenen Verfügung fest, die Vorbringen des Beschwerdeführers hielten in verschiedener Hinsicht den Anforderungen an die Glaubhaftigkeit nicht stand.</w:t>
      </w:r>
    </w:p>
    <w:p>
      <w:r>
        <w:rPr>
          <w:b/>
        </w:rPr>
        <w:t>E. 4.1.1</w:t>
      </w:r>
    </w:p>
    <w:p>
      <w:r>
        <w:t>Wie die Vorinstanz zutreffend bemerkte, sind die Aussagen des Beschwerdeführers zu seinen Aktivitäten für die LTTE zwischen 2002 und 2005 sowie zu der aufgrund dieser Aktivitäten durch die sri-lankische Armee Mitte des Jahres 2006 gegen ihn eingeleiteten Fahndung stereotyp und unsubstanziiert ausgefallen. So erscheint es zwar durchaus denkbar, dass der Beschwerdeführer - wie zahlreiche andere Tamilen auch - während der Zeit des Friedensabkommens den LTTE geholfen hat, Strassen zu dekorieren und Bühnen aufzustellen. Indessen ergeben sich aus dem Umstand, dass der Beschwerdeführer auch auf entsprechende Nachfrage hin nicht in der Lage war, genauer anzugeben, wie er zu Informationen über Truppenbewegungen der sri-lankischen Armee gekommen sei und an wen er diese Informationen weitergeleitet habe (vgl. Vorakten A10 S. 10-12), und er im Weiteren - ebenfalls trotz wiederholter Nachfrage - keine Angaben dazu machen konnte, wann und bei welchen Anlässen er von der sri-lankischen Armee fotografiert worden sei oder wie die gegen ihn gerichteten Suchanstrengungen abgelaufen seien (vgl. A10 S. 10 f.), bereits gewichtige Zweifel an der Glaubhaftigkeit der entsprechenden Vorbringen.</w:t>
      </w:r>
    </w:p>
    <w:p>
      <w:r>
        <w:rPr>
          <w:b/>
        </w:rPr>
        <w:t>E. 4.1.2</w:t>
      </w:r>
    </w:p>
    <w:p>
      <w:r>
        <w:t>Die Zweifel an der Glaubhaftigkeit der Vorbringen des Beschwerdeführers werden dadurch erhärtet, dass diese im verschiedenen Punkten auch der allgemeinen Erfahrung und der Logik des Handelns widersprechen. Vorab ist festzuhalten, dass die vom Beschwerdeführer behauptete und durch eine entsprechende Bestätigung des IKRK belegte Inhaftierung im "K._______" im Distrikt F._______ auch vom BFM nicht in Zweifel gezogen wird. Ständige Kontrollen und Razzien sowie willkürliche Festnahmen und Inhaftierungen von Angehörigen der tamilischen Bevölkerungsgruppe waren nach Wiederaufflammen des Bürgerkriegs im Jahre 2006 insbesondere auch im Grossraum Colombo sehr verbreitet und lassen noch nicht auf politische Aktivitäten der Kontrollierten und Festgenommenen oder auf ein besonderes Verfolgungsinteresse der sri-lankischen Behörden an jenen schliessen. Die Behauptung des Beschwerdeführers, von den sri-lankischen Sicherheitskräften in Colombo aufgrund von "Auskünften", dass er ein "Tiger" sei (vgl. A10 S. 16 f.), aktiv gesucht und dann festgenommen worden zu sein, kann nicht geglaubt werden. Wäre der Beschwerdeführer tatsächlich seit Mitte des Jahres 2006 vom sri-lankischen Geheimdienst CID auch mit seinem Foto (vgl. A1 S. 5 und A10 S. 10 f.) wegen mutmasslicher Verbindungen zu den LTTE gesucht worden, so wäre es ihm - wie in der angefochtenen Verfügung zutreffend bemerkt wurde - nicht gelungen, über den streng bewachten Flughafen von Jaffna nach Colombo zu reisen. Entgegen der in der Rechtsmitteleingabe (vgl. S. 6) vertretenen Auffassung hätte daran der Besitz einer (erkauften) "clearance" nichts geändert, zumal der Beschwerdeführer für die Reise nach Colombo auch seine (echte) Identitätskarte auf sich getragen hat. Sodann kann auch der Auffassung der Vorinstanz gefolgt werden, der Beschwerdeführer wäre - hätten ihn die Sicherheitsbehörden tatsächlich für einen LTTE-Aktivisten gehalten, der ihnen wichtige Informationen geliefert und den Namen eines wichtigen LTTE-Kämpfers genannt habe - auch mit der Bezahlung von Bestechungsgeldern durch eine Tante nicht nach wenigen Wochen - und lediglich mit der Auflage, in seinen Heimatort D._______ zurückzukehren - wieder aus der Haft entlassen worden. Im Übrigen fällt auf, dass der Beschwerdeführer anlässlich der Anhörungen nur sehr unsubstanziierte Angaben zu den Umständen seiner Freilassung machen und insbesondere nicht nachvollziehbar erklären konnte, wie seine Tante den Ort seiner Inhaftierung erfahren und wo beziehungsweise wem sie die Bestechungsgelder bezahlt habe (vgl. A10 S. 19). In Bezug auf das eingereichte Schreiben des IKRK vom 8. März 2007 ist im Übrigen festzuhalten, dass dieses offenbar nachträglich auf Wunsch des Beschwerdeführers im Hauptbüro in Colombo ausgestellt worden ist (vgl. A10 S. 19) und lediglich bestätigt, dass jener eine gewisse Zeit im "K._______" inhaftiert und dabei von IKRK-Mitarbeitern besucht worden war. Schliesslich sind die Aussagen des Beschwerdeführers hinsichtlich der Ereignisse nach der angeblichen Rückkehr nach D._______ im März 2007 als realitätsfremd zu qualifizieren. So ist es zwar denkbar, dass der Beschwerdeführer nach der Ankunft in seinem Heimatort einer Meldepflicht unterstellt worden ist. Der Beschwerdeführer vermag jedoch - wie das BFM zutreffend bemerkte - keine nachvollziehbare Erklärung zu seiner Entscheidung, sich nach einigen Wochen nicht mehr im Armeecamp zu melden, abzugeben (vgl. A10 S. 20 f.), und es erscheint auch nicht glaubhaft, dass die Sicherheitskräfte den Beschwerdeführer zwar in der Grossstadt Colombo sofort gefunden hätten, ihn in G.______, einem kleinen Nachbardorf von D._______, jedoch trotz unzähliger Versuche nie hätten festnehmen können. Angesichts der bereits erwähnten strengen Kontrollen auf den Flughäfen erscheint die Behauptung des Beschwerdeführers, am 15. Mai 2008 erneut von Jaffna aus auf dem Luftweg nach Colombo und anschliessend weiter nach Europa gereist zu sein und dabei stets auch seine eigene Identitätskarte (die er - wie auch den ihm nicht zustehenden Reisepass - erst in Italien seinem Schlepper habe aushändigen müssen [vgl. A10 S. 3 f.]) auf sich getragen zu haben, vollends unglaubhaft.</w:t>
      </w:r>
    </w:p>
    <w:p>
      <w:r>
        <w:rPr>
          <w:b/>
        </w:rPr>
        <w:t>E. 4.1.3</w:t>
      </w:r>
    </w:p>
    <w:p>
      <w:r>
        <w:t>Indem in der Beschwerdeschrift im Wesentlichen auf die allgemeine Situation der Angehörigen der tamilischen Volksgruppe in Sri Lanka hingewiesen und - unter Hinweis auf eine entsprechende Bemerkung des an der Bundesanhörung anwesenden Hilfswerksvertreters (vgl. A10 S. 25) - am Wahrheitsgehalt des vom Beschwerdeführer anlässlich der Befragungen geschilderten Sachverhaltes festgehalten wird, lassen sich die vorstehend festgestellten Zweifel an der Glaubhaftigkeit der Vorbringen nicht beseitigen. Dasselbe gilt für die auf Beschwerdeebene eingereichten, angeblich von der Mutter des Beschwerdeführers auf nicht bekanntem Weg in die Schweiz geschickten Dokumente. Nebst fünf Berichten betreffend die allgemeine Lage und betreffend einzelne Vorfälle in Sri Lanka wurden eine sri-lankische Identitätskarte, eine Bestätigung des "J._______ Hospital" in D.________ sowie je ein Schreiben der "H.________" und der Gemeinde I._______ zu den Akten gegeben. Die Identität des Beschwerdeführer wurde indessen auch vom BFM nicht in Frage gestellt, und die fünf Berichte (je ein Positionspapier des SFH und des UNHCR sowie drei dem Internet entnommene Artikel von "Lankasri News") stehen inhaltlich in keinem direkten Zusammenhang mit den Vorbringen des Beschwerdeführers. Das "J._______ Hospital" hält sodann lediglich fest, der Beschwerdeführer sei am 25. März 2007 wegen Bauchschmerzen behandelt worden. Die Gemeinde I._______ bestätigt ferner, M. T. sei eine Einwohnerin von D.________ und habe angegeben, ihr Sohn - der Beschwerdeführer - habe das Land wegen der unsicheren Lage am 9. Juli 2006 verlassen und lebe jetzt in der Schweiz, welche Aussage indessen in klarem Widerspruch zu den Angaben des Beschwerdeführers steht, D._______ letztmals am 15. Mai 2008 verlassen zu haben und am 23. Mai 2008 von Colombo aus in Richtung Europa gereist zu sein. Im Schreiben der "H._______" wird schliesslich in sehr unbestimmter Art und Weise bemerkt, der Beschwerdeführer habe sein Land verlassen, weil er unter dem Verdacht der LTTE-Unterstützung wiederholt gesucht und auch festgenommen worden sei.</w:t>
      </w:r>
    </w:p>
    <w:p>
      <w:r>
        <w:rPr>
          <w:b/>
        </w:rPr>
        <w:t>E. 4.2</w:t>
      </w:r>
    </w:p>
    <w:p>
      <w:r>
        <w:t>Im Weiteren vermögen die Vorbringen des Beschwerdeführers - ungeachtet der Frage ihrer Glaubhaftigkeit - teilweise auch den Anforderungen an die Asylrelevanz nicht zu genügen.</w:t>
      </w:r>
    </w:p>
    <w:p>
      <w:r>
        <w:rPr>
          <w:b/>
        </w:rPr>
        <w:t>E. 4.2.1</w:t>
      </w:r>
    </w:p>
    <w:p>
      <w:r>
        <w:t>So ist die zwei Monate dauernde Inhaftierung in F._______ anfangs des Jahres 2007 angesichts der damals in Sri Lanka herrschenden Bürgerkriegssituation als Teil legitimer Untersuchungsmassnahmen zu werten, zumal sich die in diesem Zusammenhang vorgebrachten Verfolgungsmassnahmen - wie das BFM zu Recht bemerkte - als zu wenig intensiv darstellen, als dass ihnen Verfolgungscharakter im Sinne des Asylgesetzes zukommen könnte.</w:t>
      </w:r>
    </w:p>
    <w:p>
      <w:r>
        <w:rPr>
          <w:b/>
        </w:rPr>
        <w:t>E. 4.2.2</w:t>
      </w:r>
    </w:p>
    <w:p>
      <w:r>
        <w:t>In Bezug auf die in der direkten Bundesanhörung (vgl. A10 S. 10 Mitte) erwähnten Nachstellungen durch die LTTE ist darauf hinzuweisen, dass der Krieg zwischen der sri-lankischen Regierung und den LTTE im Mai 2009 zu Ende gegangen ist; die LTTE wurden zerschlagen und das ganze Land befindet sich wieder unter Regierungskontrolle. Seither hat sich die Sicherheitslage in Sri Lanka deutlich stabilisiert; insbesondere ist es zu keinen terroristischen Aktivitäten der LTTE oder ihnen nahe stehenden Gruppierungen mehr gekommen. Trotz dieser Verbesserung der allgemeinen Lage sind gewisse Personen auch nach Kriegsende noch einer erhöhten Verfolgungsgefahr ausgesetzt. Dies betrifft insbesondere Personen, die enger Verbindungen zu den LTTE verdächtigt werden, politische Dissidenten und Oppositionspolitiker, kritisch auftretende Journalisten und Medienschaffende oder Personen, die als Opfer oder Zeugen schwerer Menschenrechtsverstösse entsprechende juristische Schritte einleiteten. Wie oben (vgl. E.4.1. vorstehend) aufgezeigt wurde, vermochte der Beschwerdeführer jedoch nicht glaubhaft zu machen, dass er die LTTE mit Informationen über Truppenverschiebungen der sri-lankischen Armee versorgt hatte oder aus anderen Gründen den sri-lankischen Behörden als massgeblicher LTTE-Aktivist aufgefallen wäre. An dieser Feststellung vermag auch die nunmehr fünf Jahre zurückliegende Inhaftierung in F._______ nichts zu ändern. Es bestehen daher - entgegen der in der in der Rechtsmitteleingabe (vgl. S. 8) vertretenen Ansicht - keine Anhaltspunkte dafür, dass der Beschwerdeführer im Falle seiner Rückkehr nach Sri Lanka im jetzigen Zeitpunkt eine begründete Furcht vor asylbeachtlicher Verfolgung im Sinne von Art. 3 AsylG hat.</w:t>
      </w:r>
    </w:p>
    <w:p>
      <w:r>
        <w:rPr>
          <w:b/>
        </w:rPr>
        <w:t>E. 4.3</w:t>
      </w:r>
    </w:p>
    <w:p>
      <w:r>
        <w:t>Zusammenfassend ergibt sich, dass die Vorbringen des Beschwerdeführers weder den Anforderungen an die Glaubhaftigkeit noch denjenigen an die Flüchtlingseigenschaft standhalten. Es kann darauf verzichtet werden, auf die übrigen Erwägungen der Vorinstanz und auf die weiteren Darlegungen in der Beschwerdeschrift näher einzugehen. Das Asylgesuch wurde vom Bundesamt nach dem Gesagten zu Recht abgewiesen. Nachdem der entscheidwesentliche Sachverhalt ausreichend erstellt ist, besteht keine Veranlassung, den Beschwerdeführer "unter Beizug einer psychiatrisch geschulten Fachperson" erneut zu befragen (vgl. Beschwerde S. 8 f.) oder gar die Sache zur Neubeurteilung an die Vorinstanz zurückzuweisen. Die entsprechen Begehren sind daher abzuweisen.</w:t>
      </w:r>
    </w:p>
    <w:p>
      <w:r>
        <w:rPr>
          <w:b/>
        </w:rPr>
        <w:t>E. 5</w:t>
      </w:r>
    </w:p>
    <w:p>
      <w:r>
        <w:t>Lehnt das Bundesamt das Asylgesuch ab oder tritt es darauf nicht ein, so verfügt es in der Regel die Wegweisung aus der Schweiz und ordnet den Vollzug an (Art. 441 Abs. 1 AsylG). Der Beschwerdeführer verfügt weder über eine ausländerrechtliche Aufenthaltsbewilligung noch über einen Anspruch auf Erteilung einer solchen. Die Wegweisung wurde daher zu Recht angeordnet (vgl. BVGE 2008/34 E.9.2 S. 510 sowie Entscheidungen und Mitteilungen der vormaligen Schweizerischen Asylrekurskommission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 4 der Erwägungen festgehalten wurde - nicht gelungen ist, die Zweifel an der Glaubhaftigkeit seiner Verfolgungssituation zu beseitigen.</w:t>
      </w:r>
    </w:p>
    <w:p>
      <w:r>
        <w:rPr>
          <w:b/>
        </w:rPr>
        <w:t>E. 6.1.3</w:t>
      </w:r>
    </w:p>
    <w:p>
      <w:r>
        <w:t>Der Vollzug der Wegweisung ist damit sowohl im Sinne der asyl- als auch der völkerrechtlichen Bestimmungen zulässig.</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Das Bundesverwaltungsgericht nahm im Urteil BVGE 2008/2 zur Frage der Zumutbarkeit des Wegweisungsvollzugs nach Sri Lanka eine Lageanalyse vor. Gemäss der damals festgelegten Praxis war bei abgewiesenen Asylsuchenden tamilischer Ethnie, die aus dem Grossraum Colombo oder dessen Umgebung stammen, grundsätzlich von der Zumutbarkeit des Wegweisungsvollzugs in diese Gebiete auszugehen (vgl. BVGE 2008/2 E. 7.6.1 S. 20). In die Nord- und Ostprovinzen war der Wegweisungsvollzug hingegen unzumutbar (vgl. BVGE 2008/2 E. 7.6.2 S. 21).</w:t>
      </w:r>
    </w:p>
    <w:p>
      <w:r>
        <w:rPr>
          <w:b/>
        </w:rPr>
        <w:t>E. 6.2.2</w:t>
      </w:r>
    </w:p>
    <w:p>
      <w:r>
        <w:t>Im zur Publikation bestimmten Urteil E-6220/2006 vom 27. Oktober 2011 hat das Bundesverwaltungsgericht angesichts der veränderten Lage nach dem Ende des sri-lankischen Bürgerkriegs im Mai 2009 eine erneute Beurteilung vorgenommen. In Bezug auf die Frage der Zumutbarkeit des Wegweisungsvollzugs ist es dabei zur Einschätzung gelangt, dass der Wegweisungsvollzug in das sogenannte "Vanni-Gebiet" weiterhin unzumutbar ist. Für Personen, die aus dem übrigen Staatsgebiet stammen und dorthin zurückkehren, ist der Wegweisungsvollzug hingegen grundsätzlich zumutbar (vgl. Urteil E-6220/2006 vom 27. Oktober 2011 E 13.2.2.3. und 13.3.).</w:t>
      </w:r>
    </w:p>
    <w:p>
      <w:r>
        <w:rPr>
          <w:b/>
        </w:rPr>
        <w:t>E. 6.2.3</w:t>
      </w:r>
    </w:p>
    <w:p>
      <w:r>
        <w:t>Der Beschwerdeführer stammt aus dem Distrikt Jaffna in der Nordprovinz, wohin der Wegweisungsvollzug gemäss den Ausführungen in Ziff. 6.2.2. der Erwägungen grundsätzlich zumutbar ist. Er ist noch jung und alleinstehend und verfügt über eine zwölfjährige Schulbildung (zuletzt am L._______ College). Auch wenn er seinen Lebensunterhalt danach als Tagelöhner bestreiten musste, so besitzt er dadurch sowie auch mit der mittlerweile fast dreijährigen Berufserfahrung im Gastgewerbe in der Schweiz gute Voraussetzungen, um im Heimatland wieder beruflich Fuss zu fassen. Des Weiteren hat er mit seinen nach wie vor in D._______ wohnhaften nächsten Angehörigen (Eltern und Schwester; vgl. A1 S. 3) sowie mit verschiedenen Verwandten und Bekannten in der Region Colombo (vgl. A1 S. 6 und A10 S. 6) ein gutes Beziehungsnetz im Heimatstaat. Sodann ergeben sich aus den Akten auch keine Anhaltspunkte, dass der Vollzug der Wegweisung aus medizinischen Gründen nicht zumutbar sein könnte. In der eingereichten Bestätigung des "J._______ Hospital" in D._______ vom 24. März 2010 wird lediglich festgehalten, der Beschwerdeführer sei am 25. März 2007 wegen Bauchschmerzen behandelt worden, ohne aber irgendwelche Hinweise auf aktuell bestehende Probleme zu geben. Angesichts dieser Umstände ist davon auszugehen, dass der Beschwerdeführer bei einer Rückkehr in seine Heimat nicht in eine seine Existenz bedrohende Situation geraten wird.</w:t>
      </w:r>
    </w:p>
    <w:p>
      <w:r>
        <w:rPr>
          <w:b/>
        </w:rPr>
        <w:t>E. 6.2.4</w:t>
      </w:r>
    </w:p>
    <w:p>
      <w:r>
        <w:t>Nach dem Gesagten kann der Vollzug der Wegweisung - entgegen der in der Rechtsmitteleingabe vertretenen Auffassung - in genereller und individueller Hinsicht als zumutbar bezeichnet werden.</w:t>
      </w:r>
    </w:p>
    <w:p>
      <w:r>
        <w:rPr>
          <w:b/>
        </w:rPr>
        <w:t>E. 6.3</w:t>
      </w:r>
    </w:p>
    <w:p>
      <w:r>
        <w:t>Schliesslich obliegt es dem Beschwerdeführer, bei der Beschaffung allenfalls benötigter Reisepapiere mitzuwirken (Art. 8 Abs. 4 AsylG; vgl. dazu auch BVGE 2008/34 E. 12 S. 513 f.), weshalb der Vollzug der Wegweisung auch als möglich zu bezeichnen ist (Art. 83 Abs. 2 AuG).</w:t>
      </w:r>
    </w:p>
    <w:p>
      <w:r>
        <w:rPr>
          <w:b/>
        </w:rPr>
        <w:t>E. 6.4</w:t>
      </w:r>
    </w:p>
    <w:p>
      <w:r>
        <w:t>Der durch die Vorinstanz verfügte Wegweisungsvollzug ist zu bestätigen. Eine Anordnung der vorläufigen Aufnahme des Beschwerdeführers fällt damit ausser Betracht (Art. 83 Abs. 1-4 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