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D-1556/2008 vom 5. Mai 2008</w:t>
      </w:r>
    </w:p>
    <w:p>
      <w:r>
        <w:t>Bundesverwaltungsgericht, 2008-05-05, IT</w:t>
      </w:r>
    </w:p>
    <w:p>
      <w:r>
        <w:rPr>
          <w:b/>
        </w:rPr>
        <w:t xml:space="preserve">Quelle: </w:t>
      </w:r>
      <w:r>
        <w:t>https://mcp.opencaselaw.ch/entscheid/bvger_D-1556_2008</w:t>
      </w:r>
    </w:p>
    <w:p>
      <w:r>
        <w:t>FR: TAF D-1556/2008 du 5 mai 2008</w:t>
      </w:r>
    </w:p>
    <w:p>
      <w:r>
        <w:t>IT: TAF D-1556/2008 del 5 maggio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rilevato che la ricorrente ha ammesso d'avere ingannato l'autorità svizzera competente ad esaminare la sua domanda d'asilo, declinando delle false generalità ed esibendo una carta d'identità non autentica. In virtù delle risultanze dell'esame dattiloscopico, in particolare dal confronto delle impronte digitali, è poi emerso che l'insorgente prima di giungere in Svizzera aveva chiesto ed ottenuto dalla rappresentanza svizzera ad C._______, allegando il proprio passaporto, un visto d'entrata nel nostro Paese al suo vero nome. La ricorrente ha pertanto ingannato le autorità svizzere in materia d'asilo sulla propria identità ai sensi dell'art. 32 cpv. 2 lett. b LAsi. Peraltro, l'insorgente non ha neppure firmato il verbale della seconda audizione del 18 gennaio 2008 e ciò in violazione dell'obbligo di collaborare. L'autorità inferiore ha, infine, ritenuto che, date le premesse, nulla s'oppone alla pronuncia dell'allontanamento della richiedente dalla Svizzera e all'esecuzione dell'allontanamento verso l'Etiopia.</w:t>
      </w:r>
    </w:p>
    <w:p>
      <w:r>
        <w:rPr>
          <w:b/>
        </w:rPr>
        <w:t>E. 5</w:t>
      </w:r>
    </w:p>
    <w:p>
      <w:r>
        <w:t>Nel ricorso, la ricorrente ammette nuovamente d'avere fornito una falsa identità in corso di procedura d'asilo e d'essersi rifiutata di firmare il secondo verbale d'audizione del 18 gennaio 2008 in quanto in quel momento "mi è caduto il mondo addosso ed ero molto confusa". Sarebbe giunta in Svizzera con la speranza di riuscire ad aiutare finanziariamente la propria famiglia che risiede ancora in patria. Si duole tuttavia del fatto che, indipendentemente dal suo comportamento, l'UFM abbia omesso di valutare più attentamente la sua domanda e di darle l'opportunità, dopo l'espletamento del diritto d'essere sentito in relazione all'inganno sull'identità, d'esporre bene la sua reale situazione. Aggiunge che prima dell'espatrio ha aiutato un uomo ricercato dalle autorità (uomo che sarebbe poi scomparso). Se dovesse rientrare in Etiopia si ritroverebbe peraltro senza lavoro e nell'impossibilità d'aiutare la sua famiglia. Avrebbe anche paura di ritrovarsi in mezzo ad una guerra.</w:t>
      </w:r>
    </w:p>
    <w:p>
      <w:r>
        <w:rPr>
          <w:b/>
        </w:rPr>
        <w:t>E. 6</w:t>
      </w:r>
    </w:p>
    <w:p>
      <w:r>
        <w:t>Giusta l'art. 32 cpv. 2 lett. b LAsi, non si entra nel merito di una domanda d'asilo se il richiedente inganna le autorità sulla propria identità e tale fatto è stabilito dai risultati dell'esame dattiloscopico o da altri mezzi di prova.</w:t>
      </w:r>
    </w:p>
    <w:p>
      <w:r>
        <w:rPr>
          <w:b/>
        </w:rPr>
        <w:t>E. 6.1</w:t>
      </w:r>
    </w:p>
    <w:p>
      <w:r>
        <w:t>Questo Tribunale osserva che dagli atti di causa non emergono ragioni di seria consistenza giusta le quali dubitare delle generalità fornite dalla ricorrente dinanzi alla rappresentanza svizzera di C._______, le stesse essendo state corroborate dall'esibizione di documenti d'identità e confermate dalla ricorrente stessa in corso di procedura una volta scoperte dall'autorità inferiore. Peraltro, pretendere che l'autorità inferiore avrebbe necessariamente dovuto esperire un'audizione sui motivi d'asilo ai sensi dell'art. 29 e dell'art. 30 LAsi sconfina nella temerarietà processuale, ove solo si pensi alla chiarezza delle dichiarazioni rese dall'insorgente stessa nella seconda audizione del 18 gennaio 2008 circa l'inesistenza di pericoli seri d'esposizione a seri pregiudizi in patria, ritenuto altresì che l'assenza di prospettive professionali in Etiopia non costituisce manifestamente un indizio di persecuzione che giustifichi un'entrata nel merito di una domanda d'asilo. Certo, la ricorrente, verosimilmente anche perché consapevole dell'inconsistenza dei motivi d'asilo evocati nella procedura di prima istanza, in sede di ricorso adduce per la prima volta di temere d'essere arrestata dalle autorità etiopi per avere aiutato un uomo ricercato. Sennonché, le sue allegazioni al riguardo s'esauriscono in mere e generiche affermazioni di parte non corroborate dal benché minimo elemento di seria consistenza, fermo restando che l'insorgente non ha neppure indicato nel gravame per quale ragione l'uomo che avrebbe aiutato sarebbe stato ricercato dalle autorità.</w:t>
      </w:r>
    </w:p>
    <w:p>
      <w:r>
        <w:rPr>
          <w:b/>
        </w:rPr>
        <w:t>E. 6.2</w:t>
      </w:r>
    </w:p>
    <w:p>
      <w:r>
        <w:t>Da quanto esposto, discende che a giusta ragione, in virtù delle emergenze processuali, l'UFM ha considerato siccome adempiti i presupposti per la pronuncia di una decisione di non entrata nel merito ai sensi dell'art. 32 cpv. 2 lett. b LAsi per inganno sull'identità.</w:t>
      </w:r>
    </w:p>
    <w:p>
      <w:r>
        <w:rPr>
          <w:b/>
        </w:rPr>
        <w:t>E. 7</w:t>
      </w:r>
    </w:p>
    <w:p>
      <w:r>
        <w:t>La ricorrente non adempie le condizioni in virtù delle quali l'UFM avrebbe dovuto astenersi dal pronunciare l'allontanamento dalla Svizzera (art. 14 cpv. 1 e cpv. 2 LAsi, art. 44 cpv. 1 LAsi nonché art. 32 dell'Ordinanza 1 sull'asilo relativa a questioni procedurali dell'11 agosto 1999 [OAsi 1, RS 142.311]).</w:t>
      </w:r>
    </w:p>
    <w:p>
      <w:r>
        <w:rPr>
          <w:b/>
        </w:rPr>
        <w:t>E. 8</w:t>
      </w:r>
    </w:p>
    <w:p>
      <w:r>
        <w:t>Per gli stessi motivi indicati al considerando 6 del presente giudizio, non emergono dalle carte processuali neppure elementi da cui desumere che l'esecuzione dell'allontanamento della ricorrente in Etiopia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w:t>
      </w:r>
    </w:p>
    <w:p>
      <w:r>
        <w:rPr>
          <w:b/>
        </w:rPr>
        <w:t>E. 8.1</w:t>
      </w:r>
    </w:p>
    <w:p>
      <w:r>
        <w:t>La portata dell'art. 83 cpv. 3 LStr non si esaurisce, altresì, nella massima del non-refoulement.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 Nel caso concreto, e pure per i motivi indicati al considerando 6 del presente giudizio, alcun elemento di cui agli atti di causa consente di ritenere che la ricorrente sia esposta, in caso di rimpatrio, al rischio reale ed immediato di un trattamento contrario all'art. 3 CEDU o all'art. 3 Conv. tortura. In altri termini, essa non ha saputo fornire un insieme d'indizi sufficientemente gravi, precisi e concordanti, riguardo ad un pericolo d'esposizione personale in Etiopia ad atti o fatti che si ritengono contrari a tali disposizioni. Peraltro, giova precisare che ai sensi della giurisprudenza della Corte europea dei diritti dell'uomo, la situazione generale che regna in un Paese non comporta, ad essa sola, l'inammissibilità del rimpatrio secondo le disposizioni della CEDU (v. sentenza del Tribunale amministrativo federale D-6913/2007 dell'8 novembre 2007 consid. 11. 1 e relativo riferimento).</w:t>
      </w:r>
    </w:p>
    <w:p>
      <w:r>
        <w:rPr>
          <w:b/>
        </w:rPr>
        <w:t>E. 8.2</w:t>
      </w:r>
    </w:p>
    <w:p>
      <w:r>
        <w:t>Pertanto, e come rettamente rilevato nella decisione impugnata, l'esecuzione dell'allontanamento della ricorrente è ammissibile.</w:t>
      </w:r>
    </w:p>
    <w:p>
      <w:r>
        <w:rPr>
          <w:b/>
        </w:rPr>
        <w:t>E. 9</w:t>
      </w:r>
    </w:p>
    <w:p>
      <w:r>
        <w:t>Occorre quindi esaminare se per l'insorgente vi siano pericoli concreti in caso di rimpatrio, tali da rendere inesigibile l'esecuzione del suo allontanamento (art. 83 cpv. 4 LStr).</w:t>
      </w:r>
    </w:p>
    <w:p>
      <w:r>
        <w:rPr>
          <w:b/>
        </w:rPr>
        <w:t>E. 9.1</w:t>
      </w:r>
    </w:p>
    <w:p>
      <w:r>
        <w:t>Il TAF osserva che, come noto, in Etiopia non vige attualmente una situazione di guerra, guerra civile o violenza generalizzata che coinvolga l'insieme della popolazione nella totalità del territorio nazionale.</w:t>
      </w:r>
    </w:p>
    <w:p>
      <w:r>
        <w:rPr>
          <w:b/>
        </w:rPr>
        <w:t>E. 9.2</w:t>
      </w:r>
    </w:p>
    <w:p>
      <w:r>
        <w:t>Quanto alla situazione personale della ricorrente, questo Tribunale constata che la stessa è giovane ed ha una certa formazione ed esperienza professionale. Non ha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la ricorrente di un adeguato reinserimento sociale in Etiopia, dove altresì potrà contare su una rete sociale, segnatamente ad Addis Abeba.</w:t>
      </w:r>
    </w:p>
    <w:p>
      <w:r>
        <w:rPr>
          <w:b/>
        </w:rPr>
        <w:t>E. 10</w:t>
      </w:r>
    </w:p>
    <w:p>
      <w:r>
        <w:t>Infine, non risultano impedimenti neppure dal profilo della possibilità dell'esecuzione dell'allontanamento (art. 83 cpv. 2 LStr). L'insorgente, usando della necessaria diligenza, potrà procurarsi ogni documento indispensabile al rimpatrio. L'esecuzione dell'allontanamento è dunque pure possibile.</w:t>
      </w:r>
    </w:p>
    <w:p>
      <w:r>
        <w:rPr>
          <w:b/>
        </w:rPr>
        <w:t>E. 11</w:t>
      </w:r>
    </w:p>
    <w:p>
      <w:r>
        <w:t>Il ricorso, manifestamente infondato, è deciso in procedura semplificata (art. 111a LAsi) dal giudice unico, con l'approvazione di un secondo giudice (art. 111 lett. e LAsi).</w:t>
      </w:r>
    </w:p>
    <w:p>
      <w:r>
        <w:rPr>
          <w:b/>
        </w:rPr>
        <w:t>E. 12</w:t>
      </w:r>
    </w:p>
    <w:p>
      <w:r>
        <w:t>Il TAF avendo statuito nel merito del ricorso, la domanda d'esenzione dal versamento dell'anticipo a copertura delle presumibili spese processuali è divenuta senza oggetto.</w:t>
      </w:r>
    </w:p>
    <w:p>
      <w:r>
        <w:rPr>
          <w:b/>
        </w:rPr>
        <w:t>E. 13</w:t>
      </w:r>
    </w:p>
    <w:p>
      <w:r>
        <w:t>Visto l'esito della procedura, le spese processuali, che seguono la soccombenza, sono poste a carico della ricorrente (art. 63 cpv. 1 e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