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D-1554/2022 vom 3. März 2022</w:t>
      </w:r>
    </w:p>
    <w:p>
      <w:r>
        <w:t>Bundesverwaltungsgericht, 2022-03-03, DE</w:t>
      </w:r>
    </w:p>
    <w:p>
      <w:r>
        <w:rPr>
          <w:b/>
        </w:rPr>
        <w:t xml:space="preserve">Quelle: </w:t>
      </w:r>
      <w:r>
        <w:t>https://mcp.opencaselaw.ch/entscheid/bvger_D-1554_2022_d20220303</w:t>
      </w:r>
    </w:p>
    <w:p>
      <w:r>
        <w:t>FR: TAF D-1554/2022 du 3 mars 2022</w:t>
      </w:r>
    </w:p>
    <w:p>
      <w:r>
        <w:t>IT: TAF D-1554/2022 del 3 marzo 2022</w:t>
      </w:r>
    </w:p>
    <w:p>
      <w:pPr>
        <w:pStyle w:val="Heading2"/>
      </w:pPr>
      <w:r>
        <w:t>Regeste</w:t>
      </w:r>
    </w:p>
    <w:p>
      <w:r>
        <w:t>Asyl und Wegweisung (Mehrfachgesuch/Wiedererw&amp;auml;gung) | Asyl und Wegweisung (Mehrfachgesuch); Verfügung des SEM vom 3.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D-1554/2022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 hat die Vorbringen der Beschwerdeführenden in globo als Mehrfachgesuch geprüft, obschon es den eingereichten ärztlichen Bericht betreffend Hepatitis-B als wiedererwägungsrechtlichen Aspekt qualifizierte. Diese Unterscheidung ist nicht erheblich, zumal im Rahmen eines Mehr- fachgesuchs der Wegweisungsvollzug ohnehin erneut geprüft werden muss, wenn die zugrunde liegende Einschätzung zum Zeitpunkt des Ent- scheids über das Mehrfachgesuch nicht länger zutreffend ist (vgl. BVGE 2014/39 E. 8.1). Hingegen wäre das Twitter-Konto, das zum Urteilszeit- punkt (seit März 2021) bereits existierte – zumindest betreffend die Bei- träge vor Ergehen des Urteils am 17. November 2021 – revisionsrechtlich zu qualifizieren. Da den Beschwerdeführenden aus der inhaltlichen Prü- fung der teilweise revisionsrechtlichen Aspekte ihrer Vorbringen, die nun ebenso auf Beschwerdeebene einer Prüfung unterzogen werden, keine Nachteile erwachsen sind, ist nicht weiter auf die rechtliche Qualifikation ihrer Vorbringen einzugehen. Das Vorbringen bezüglich Diskriminierung im Gesundheitssystem wurde bereits im ordentlichen Verfahren geprüft, weshalb das SEM zu Recht we- gen funktionaler Unzuständigkeit nicht darauf eingetreten ist.</w:t>
      </w:r>
    </w:p>
    <w:p>
      <w:r>
        <w:rPr>
          <w:b/>
        </w:rPr>
        <w:t>E. 4</w:t>
      </w:r>
    </w:p>
    <w:p>
      <w:r>
        <w:t>In der Beschwerde werden verschiedene formelle Rügen erhoben. Diese sind vorab zu beurteilen, da sie allenfalls geeignet wären, eine Kassation der vorinstanzlichen Verfügung zu bewirken.</w:t>
      </w:r>
    </w:p>
    <w:p>
      <w:r>
        <w:t>D-1554/2022 Seite 6</w:t>
      </w:r>
    </w:p>
    <w:p>
      <w:r>
        <w:rPr>
          <w:b/>
        </w:rPr>
        <w:t>E. 4.1</w:t>
      </w:r>
    </w:p>
    <w:p>
      <w:r>
        <w:t>Insofern die Beschwerdeführenden im Sinne eines Eventualantrages vorbringen, der Sachverhalt sei unrichtig und unvollständig abgeklärt, da das SEM die fehlende Flüchtlingseigenschaft mit der fehlenden politischen Exponiertheit des Beschwerdeführers 1 begründe, vermengen sie die sich aus dem Untersuchungsgrundsatz ergebende Frage der Feststellung des rechtserheblichen Sachverhalts (insbesondere betreffend das exilpoliti- sche Engagement des Beschwerdeführers 1) sowie das Recht auf Gewäh- rung des rechtlichen Gehörs mit der Frage der rechtlichen Würdigung der Sache, die die materielle Entscheidung über die vorgebrachten Asylgründe betrifft.</w:t>
      </w:r>
    </w:p>
    <w:p>
      <w:r>
        <w:rPr>
          <w:b/>
        </w:rPr>
        <w:t>E. 4.2</w:t>
      </w:r>
    </w:p>
    <w:p>
      <w:r>
        <w:t>Hingegen wandten die Beschwerdeführenden zu Recht ein, das SEM habe seine Begründungspflicht verletzt, indem es sich nicht zum Twitter- Konto des Beschwerdeführers 1 geäussert habe. Das SEM war fälschli- cherweise davon ausgegangen, es handle sich um einen ungültigen Twit- ter-Link, was denn auch im Rahmen der Vernehmlassung eingestanden wurde. Diesbezüglich ist auch darauf hinzuweisen, dass die Beschwerde- führenden mit dem Einreichen eines Twitter-Links – ohne Auszüge oder allfälligen Übersetzungen – ihre Mitwirkungspflicht nicht verletzt haben, zu- mal sie vom SEM auch nicht auf einen Mangel hingewiesen worden waren. Damit ist von einer Verletzung des rechtlichen Gehörs auszugehen. Nach- dem das SEM aber in seiner Vernehmlassung die Inhalte dieser Beiträge geprüft und sich zu den exilpolitischen online Aktivitäten des Beschwerde- führers 1 entsprechend geäussert hat, kann dieser Verfahrensmangel als geheilt gelten (vgl. Urteil des BVGer D-3775/2018 vom 3. März 2020 E. 3.2).</w:t>
      </w:r>
    </w:p>
    <w:p>
      <w:r>
        <w:rPr>
          <w:b/>
        </w:rPr>
        <w:t>E. 4.3</w:t>
      </w:r>
    </w:p>
    <w:p>
      <w:r>
        <w:t>Den Gesundheitszustand des Beschwerdeführers 1 hat das SEM ge- nügend gewürdigt. Es hat den eingereichten medizinischen Bericht vom 20. Dezember 2021 im Sachverhalt aufgenommen und hinreichend auf entsprechende Behandlungsmöglichkeiten von Hepatitis-B in der Türkei, insbesondere in verschiedenen Spitälern, verwiesen. Es wäre den Be- schwerdeführenden jederzeit freigestanden – dies obliegt ihnen auch auf- grund ihrer Mitwirkungspflicht – zusätzliche Berichte und Ausführungen be- treffend die nötigen Therapien nachzureichen.</w:t>
      </w:r>
    </w:p>
    <w:p>
      <w:r>
        <w:rPr>
          <w:b/>
        </w:rPr>
        <w:t>E. 4.4</w:t>
      </w:r>
    </w:p>
    <w:p>
      <w:r>
        <w:t>Somit erweisen sich die formellen Rügen im Urteilszeitpunkt als unbe- gründet beziehungsweise geheilt, weshalb das Bundesverwaltungsgericht in der Sache selbst zu entscheiden hat (Art. 61 Abs. 1 VwVG).</w:t>
      </w:r>
    </w:p>
    <w:p>
      <w:r>
        <w:t>D-1554/2022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Das SEM hielt zur Begründung seiner Verfügung im Wesentlichen fest, das Bundesverwaltungsgericht sei bereits im Urteil D-5655/2020 davon ausgegangen, es handle sich beim Beschwerdeführer 1 um einen Wahl- helfer oder höchstens ein einfaches HDP-Mitglied. Aufgrund seiner fehlen- den Exponiertheit und begrenzten politischen Stellung entfalte seine Tätig- keit keine flüchtlingsrechtliche Relevanz. Ohne dies zu belegen oder weiter auszuführen, würden die Beschwerdeführenden nunmehr auf Festnahmen von hunderten HDP-Mitgliedern verweisen. Seine subjektive Furcht könne zwar gerade nach den behaupteten Protesten vor Ort nachvollzogen wer- den. Dennoch vermöge im Lichte des bisherigen politischen und exilpoliti- schen HDP-Engagements des Beschwerdeführers 1 und des Umstands, dass er während des besagten Protests gar nicht in Izmir gewesen sei, sein Profil gesamthaft betrachtet weiterhin keine objektiv begründete Verfol- gungsfurcht zu begründen. Weiter hätten die Beschwerdeführenden bereits im ordentlichen Verfahren vorgebracht, der Beschwerdeführer 1 werde als Kurde alevitischen Glau- bens im türkischen Gesundheitssystem benachteiligt. Es handle sich dabei um ein wiederholt gemachtes Vorbringen, ohne dass er dazu konkret nach- vollziehbar auf eine mutmassliche Änderung in der Türkei hinweisen oder</w:t>
      </w:r>
    </w:p>
    <w:p>
      <w:r>
        <w:t>D-1554/2022 Seite 8 sogar eine solche belegen könne. Der eingereichte Bericht des kanadi- schen Refugee Boards sowie ein Artikel betreffend einen Einzelfall seien vor dem Urteil D-5655/2020 des Bundesverwaltungsgerichts entstanden, weshalb diese im vorliegenden Verfahren aufgrund funktionaler Unzustän- digkeit nicht geprüft würden. Schliesslich sei sein Vorbringen bezüglich exilpolitische Tätigkeiten auf Twitter nicht gehörig begründet. Denn das Twitter-Konto des Beschwerde- führers 1 liesse sich nicht aufrufen; in seiner Papiereingabe sei dieses von seinem Textprogramm auch nicht als Link formatiert worden. Das SEM könne deshalb das Twitter-Konto nicht überprüfen. Ohnehin hätte er sei- nem Konto im Rahmen seiner erhöhten Mitwirkungspflicht in Verfahren nach Art. 111c AsylG einen Papierausdruck beilegen, wesentliche Inhalte bezeichnen und insbesondere eine Übersetzung einreichen müssen. So- mit habe sich das SEM kein Bild von seinen Unterstützungsaktivitäten zu- gunsten der HDP machen beziehungsweise überhaupt deren flüchtlings- rechtlich relevante Tragweite einschätzen können.</w:t>
      </w:r>
    </w:p>
    <w:p>
      <w:r>
        <w:rPr>
          <w:b/>
        </w:rPr>
        <w:t>E. 6.2</w:t>
      </w:r>
    </w:p>
    <w:p>
      <w:r>
        <w:t>In der Beschwerde wird ausgeführt, die Sicherheitslage der kurdischen Bevölkerung in der Türkei habe sich in den letzten Jahren drastisch ver- schlechtert. Es sei nebst den Verurteilungen von Hunderten von HDP-Mit- gliedern auch eine Verbotsklage gegen die HDP am türkischen Verfas- sungsgericht hängig, womit jedes HDP-Mitglied potentiell eine Zielscheibe des Staates sei. Eine HDP-Mitgliedschaft könne auch aufgrund der PKK- Verbindungen der HDP bereits zu einer Verhaftung unter der Anklage «Un- terstützung einer terroristischen Organisation» führen; das Strafmass be- treffe bis zu zehn Jahre. Als dokumentiertes und aktives HDP-Mitglied so- wie Unterstützer in seinem Heimatstaat und im Exil sei der Beschwerde- führer 1 im Fokus der türkischen Behörden, wobei kein politisch prominen- tes Profil erforderlich sei, um eine Haftstrafe zu begründen. Diesbezüglich wurde auf aktuelle Entwicklungen betreffend die HDP hingewiesen (An- griffe auf die HDP-Büros in Izmir und Istanbul sowie die Gefangennahme Hunderter HDP-Anhänger). Unerheblich sei, ob sich der Beschwerdefüh- rer 1 zum fraglichen Zeitpunkt in Izmir aufgehalten habe oder nicht. Als kur- disches HDP-Mitglied, das im Ausland geweilt habe, erfülle er ein asylrele- vantes Verfolgungsprofil. Der Beschwerdeführer 1 sei auch in der Schweiz exilpolitisch aktiv, hauptsächlich in den sozialen Medien. Dies stelle ein enormes Risiko für ihn dar, zumal das Teilen und Liken von Beiträgen in der Türkei bereits zu einer willkürlichen Strafverfolgung führen könne. Er könne auch aus politischen Gründen nicht von einem fairen Verfahren aus-</w:t>
      </w:r>
    </w:p>
    <w:p>
      <w:r>
        <w:t>D-1554/2022 Seite 9 gehen. Eine Haftstrafe sei objektiv wahrscheinlich und stelle ein asylrele- vantes Risiko dar. Entgegen den Ausführungen der Vorinstanz habe er den Link seines Twitter-Kontos korrekt mitgeteilt. Der Gesundheitszustand des Beschwerdeführers 1 habe sich markant ver- schlechtert (eine chronische Hepatitis-B Infektion und eine Leberfibrose, die sich in eine manifeste Leberzirrhose entwickelt habe sowie psychische Probleme). Angehörige der kurdischen Ethnie würden im türkischen Gesundheitssys- tem systematisch diskriminiert und benachteiligt, wobei sprachliche Schwierigkeiten (Türkisch/Kurdisch) zu falschen Behandlungen führen würden. Der Beschwerdeführer 1 sei auf eine konstante und korrekte Be- handlung angewiesen, etwaige Fehler seien lebensgefährlich. Aktuell hät- ten inhaftierte HDP-Mitglieder keinen Zugang zur medizinischen Behand- lung. Gemäss Medienberichten seien hunderte kurdische Inhaftierte ums Leben gekommen, weil die erforderlichen Behandlungen verweigert wor- den oder verspätet erfolgt seien. Er müsse aufgrund seiner früheren HDP- Tätigkeit sowie seinen exilpolitischen Aktivitäten mit Inhaftierung und ent- sprechenden negativen Konsequenzen für seine Gesundheit rechnen.</w:t>
      </w:r>
    </w:p>
    <w:p>
      <w:r>
        <w:rPr>
          <w:b/>
        </w:rPr>
        <w:t>E. 6.3</w:t>
      </w:r>
    </w:p>
    <w:p>
      <w:r>
        <w:t>In seiner Vernehmlassung hielt das SEM fest, es habe nun auf das Twitter-Konto des Beschwerdeführers 1 zugreifen können, jedoch seien die Inhalte für unangemeldete Benutzer auf Twitter nicht uneingeschränkt zu- gänglich. Der Twitterauszug (Anm. des Gerichts: der vom Gericht und nicht den Beschwerdeführenden dem SEM zur Vernehmlassung mitgereicht wurde) decke fünf Beiträge/Posts ab. Entgegen der Mahnung in der ange- fochtenen Verfügung sei keine Übersetzung mitgeliefert worden, was grundsätzlich Sache der Beschwerdeführenden sei. Das SEM habe die drei längeren Beiträge mittels Google-Übersetzung anonymisiert übersetzt. Dies führe zu bedingt verständlichen Resultaten: Ein Post zeige ein Bild eines zu Tode Gefolterten im (…)-Gefängnis, ein anderer Post spreche von Wärtern desselben Gefängnisses, die eine Person in den Selbstmord ge- trieben hätten. Ein anderer Beitrag thematisiere wiederholt Folter im Ge- fängnis (…). Zusammen mit dem bisher festgehaltenen tiefen Risikoprofil des Beschwerdeführers sei auch die aufgezeigte Aktivität auf Twitter weder durch ihren Inhalt noch Umfang als derart erheblich zu bezeichnen, dass bei einer Rückkehr ein Risiko einer flüchtlingsrechtlichen Verfolgung beste- hen würde. Zwar kritisiere er durch seine die HDP unterstützenden Posts die Behandlung von bestimmten Personen in Gefängnissen, was eine Kri- tik der Behörden darstelle. Jedoch sei der Umfang und der Inhalt der Posts</w:t>
      </w:r>
    </w:p>
    <w:p>
      <w:r>
        <w:t>D-1554/2022 Seite 10 nicht dazu geeignet, zwingendermassen das Interesse der Behörden und eine Strafverfolgung nach sich zu ziehen. Dabei mache er auch nicht gel- tend, es seien wegen seines Twitter-Kontos bereits strafrechtliche Mass- nahmen gegen ihn ergriffen worden.</w:t>
      </w:r>
    </w:p>
    <w:p>
      <w:r>
        <w:rPr>
          <w:b/>
        </w:rPr>
        <w:t>E. 6.4</w:t>
      </w:r>
    </w:p>
    <w:p>
      <w:r>
        <w:t>In ihrer Replik hielten die Beschwerdeführenden fest, die Vorinstanz habe ausschliesslich die exilpolitischen Aktivitäten des Beschwerdefüh- rers 1 auf Twitter thematisiert, weshalb davon auszugehen sei, dass sie mit den übrigen Ausführungen einverstanden sei. Es könne ihm nicht angelas- tet werden, dass die Vorinstanz das Twitter-Konto nicht auf Anhieb gefun- den habe. Zudem anerkenne das SEM, dass auf einem sozialen Netzwerk öffentlich – und zumindest eingeschränkt – zugänglich sei, dass er die Be- hörden kritisiert habe und mit seinen Posts die HDP-Partei unterstütze. Durch die Öffentlichkeit der Posts drohe jederzeit eine Strafverfolgung und eine Inhaftierung, was angesichts seines kritischen Gesundheitszustands einem Todesurteil gleichkomme; die Entscheidung der Behörden, welche Posts als regimekritisch eingestuft würden, sei oft willkürlich. Aufgrund der Tatsache, dass es sich um regimekritische Posts handle, könne deren ge- nauen Inhalt keine allzu grosse Bedeutung beigemessen werden. Eine strafrechtliche Massnahme abzuwarten wie es die Vorinstanz vorschlage, sei dem Beschwerdeführer nicht zuzumuten, da diese das Strafmass von bis zu zehn Jahren Gefängnis erreichen könne wie in der Beschwerde dar- gelegt worden sei. Bereits eine einfache HDP-Mitgliedschaft könne schwerwiegende Strafen nach sich ziehen, was eine Gefahr für Leib und Leben des Beschwerdeführers 1 darstelle.</w:t>
      </w:r>
    </w:p>
    <w:p>
      <w:r>
        <w:rPr>
          <w:b/>
        </w:rPr>
        <w:t>E. 7.1</w:t>
      </w:r>
    </w:p>
    <w:p>
      <w:r>
        <w:t>Das Bundesverwaltungsgericht hat in seinem Urteil D-5655/2020 rechtskräftig festgestellt, dass die geltend gemachte HDP-Unterstützung des Beschwerdeführers 1 nicht über die Tätigkeiten eines HDP-Wahl- und Urnenhelfers hinausgeht, weshalb bei seiner Rückkehr nicht von asylrele- vanten Nachteilen auszugehen sei. Diese Einschätzung ist auch unter Be- rücksichtigung der neusten Lageentwicklung in der Türkei – insbesondere dem derzeit vor dem Verfassungsgericht hängigen Verbotsverfahren ge- gen die HDP (vgl. dazu Freedom House, Freedom in the World 2022: Tur- key, &lt;https://freedomhouse.org/country/turkey/freedom-world/2022&gt;, ab- gerufen am 29.06.2022) – zu bestätigen. Diesbezüglich ist hervorzuheben, dass es sich beim Beschwerdeführer 1 im Unterschied zu den Inhaftierten HDP-Abgeordneten wie etwa dem ehemaligen Co-Vorsitzenden Selahattin Demirtaş um ein einfaches HDP-Mitglied handelt. Auch aus den Angriffen auf HDP-Büros in Istanbul und Izmir vermag er nichts zu seinen Gunsten</w:t>
      </w:r>
    </w:p>
    <w:p>
      <w:r>
        <w:t>D-1554/2022 Seite 11 abzuleiten; der Angreifer in Izmir, dem Herkunftsort des Beschwerdefüh- rers, hatte wohl prominente Politiker im Visier – zum Zeitpunkt der Tat hät- ten eigentlich 40 führende HDP-Politiker in dem Gebäude eine Sitzung ab- halten sollen (vgl. Eine Tote bei Angriff auf Büro der pro-kurdischen HDP, Zeitonline &lt;https://www.zeit.de/politik/2021-06/tuerkei-hdp-kurdisch-oppo- sitionspartei-angriff-tote?utm_referrer=https%3A%2F%2Fwww.google.ch- %2F&gt;, abgerufen am 29.06.2022). Weder aus den zitierten Berichten zur aktuellen Lage noch dem Hinweis auf sein Twitter-Konto vermögen die Be- schwerdeführenden eine individuelle Gefährdung abzuleiten. Denn wie seine politische Aktivität ist auch das exilpolitische Engagement des Be- schwerdeführers 1 letztlich niederschwellig (vgl. nachfolgend).</w:t>
      </w:r>
    </w:p>
    <w:p>
      <w:r>
        <w:rPr>
          <w:b/>
        </w:rPr>
        <w:t>E. 7.2</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7.3</w:t>
      </w:r>
    </w:p>
    <w:p>
      <w:r>
        <w:t>Der Beschwerdeführer 1 verfügt vorliegend aufgrund der geltend ge- machten exilpolitischen Tätigkeit über kein exponiertes Profil. Es ist zwar unbestritten, dass er als HDP-Mitglied in untergeordneter Funktion gewirkt hat, was grundsätzlich ein allfälliges exilpolitisches Engagement verschär- fen könnte. Entgegen den Vorbringen der Beschwerdeführenden haben die Beiträge, die teilweise öffentlich abrufbar sind, keine Reichweite aufgrund derer anzunehmen wäre, dass der Beschwerdeführer 1 bei einer Rückkehr asylrelevante Nachteile erleiden würde. Auf seinem Profil, das erst seit März 2021 besteht, ist er denn auch bloss mit seinem Vornamen E._______ und einem Symbolbild aufgeführt, weshalb seine Identität kaum eruierbar erscheint. Angesichts seines niederschwelligen Engagements (etwa ein Duzend Follower) erscheint zum heutigen Zeitpunkt auch un- wahrscheinlich, dass er aufgrund des Umfangs seiner online Aktivitäten ins Visier der türkischen Behörden geraten würde. Auch der Inhalt seiner Bei- träge weist nicht auf eine Verfolgung hin. Selbst eine Kontaktperson der Schweizerischen Flüchtlingshilfe (SFH) weist darauf hin, dass nicht alle</w:t>
      </w:r>
    </w:p>
    <w:p>
      <w:r>
        <w:t>D-1554/2022 Seite 12 Beiträge betreffend die (noch) legale HDP zu einer Verfolgung führen (vgl. SFH, Türkei: Teilen und «Liken» von «kritischen» Inhalten auf Face- book, &lt;https://www.fluechtlingshilfe.ch/fileadmin/user_upload/Publikatio- nen/Herkunftslaenderberichte/Europa/Tuerkei/201029_tur_Teilen_Li- ken_auf_Facebook_anonym_de.pdf&gt;, abgerufen am 29.06.2022). Daran vermag auch der Umstand nichts zu ändern, dass er auf Twitter regelmäs- sig Inhalte verfasst, teilt und kommentiert.</w:t>
      </w:r>
    </w:p>
    <w:p>
      <w:r>
        <w:rPr>
          <w:b/>
        </w:rPr>
        <w:t>E. 7.4</w:t>
      </w:r>
    </w:p>
    <w:p>
      <w:r>
        <w:t>Weiter weist der Beschwerdeführer 1 darauf hin, dass seine die HDP unterstützenden Beiträge eine Strafverfolgung seitens der türkischen Be- hörden zur Folge haben können. Dabei ist zwar unerheblich, ob das Inte- resse der türkischen Behörden erst durch die exilpolitische Tätigkeit ge- weckt wurde oder bereits vorher bestanden hatte. Diesbezüglich hat das SEM jedoch zu Recht darauf hingewiesen, dass er selbst keine Strafver- folgung geltend macht und keine diesbezüglichen Beweismittel eingereicht hat. Angesichts seines niederschwelligen Profil (vgl. E 7.3) und der Anony- mität seines Profils ist nicht von einer Verfolgungsgefahr auszugehen.</w:t>
      </w:r>
    </w:p>
    <w:p>
      <w:r>
        <w:rPr>
          <w:b/>
        </w:rPr>
        <w:t>E. 7.5</w:t>
      </w:r>
    </w:p>
    <w:p>
      <w:r>
        <w:t>Gesamthaft ist es vorliegend nicht überwiegend wahrscheinlich, dass der Beschwerdeführer 1 bei einer Rückkehr in die Türkei einem erhöhten Verfolgungsrisiko ausgesetzt wäre und ernsthafte Nachteile im Sinne von Art. 3 Abs. 2 AsylG zu befürchten hätte. Das SEM hat das Mehrfachgesuch der Beschwerdeführenden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D-1554/2022 Seite 13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Wie zuletzt im vorangehenden Asylbeschwerdeverfahren mit Urteil D-5655/2020 rechtskräftig festgestellt wurde, erweist sich der Vollzug der Wegweisung der Beschwerdeführenden in die Türkei sowohl im Sinne der asyl- als auch der völkerrechtlichen Bestimmungen als zulässig (vgl. a.a.O. E. 9.2). Die Vorbringen im vorliegenden Verfahren rechtfertigen keine an- dere Einschätzung, da weiterhin nicht von einer asylrelevanten Gefähr- dung der Beschwerdeführenden auszugehen ist, weshalb das flüchtlings- rechtliche Non-Refoulement-Prinzip nicht tangiert ist. Auch sonst – insbe- sondere auch unter Beachtung der aktuellen politischen Entwicklungen in der Türkei – sind keine anderweitigen völkerrechtlichen Vollzugshinder- nisse erkennbar. Der Vollzug der Wegweisung ist somit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Das Bundeverwaltungsgericht hat zuletzt mit dem Urteil D-5655/2020 den Wegweisungsvollzug der Beschwerdeführenden als zumutbar erach- tet (vgl. a.a.O. E. 9.3). Gemäss konstanter Praxis ist nicht davon auszuge- hen, dass in der Türkei eine landesweite Situation allgemeiner Gewalt herr- schen würde. Der Vollzug der Wegweisung der Beschwerdeführenden in die Provinz Izmir, wo sie zuletzt bis zu ihrer Ausreise gelebt haben, ist als generell zumutbar zu erachten (insbesondere verfügen die Beschwerde- führenden über ein grosses Beziehungsnetz, jahrelange Arbeitserfahrung, wobei sie einen eigenen Lebensmittelladen geführt haben).</w:t>
      </w:r>
    </w:p>
    <w:p>
      <w:r>
        <w:rPr>
          <w:b/>
        </w:rPr>
        <w:t>E. 9.3.2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w:t>
      </w:r>
    </w:p>
    <w:p>
      <w:r>
        <w:t>D-1554/2022 Seite 14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9.3.3</w:t>
      </w:r>
    </w:p>
    <w:p>
      <w:r>
        <w:t>Hinsichtlich der psychischen Beschwerden (PTBS und schwere De- pression) des Beschwerdeführers 1 wurde bereits im Vorverfahren festge- stellt, dass er in der Türkei Zugang zu psychiatrischer Behandlung haben wird (vgl. Urteil D-5655/2020 E. 9.3.2). Gemäss dem neu eingereichten Arztbericht vom 20. Dezember 2021 leidet der Beschwerdeführer 1 an ei- ner chronischen Hepatitis-B und einer höhergradigen Leberfibrose sowie «allenfalls auch schon manifester Zirrhose», weswegen er seit dem Jahr 2020 in Behandlung ist. Der Beschwerdeführer 1 benötige eine regelmäs- sige ärztliche Betreuung mit regelmässigen Kontrollen und konsequenter Therapie. Bezüglich den Beschwerdeführenden 2-4 wurden keine gesund- heitlichen Probleme geltend gemacht.</w:t>
      </w:r>
    </w:p>
    <w:p>
      <w:r>
        <w:rPr>
          <w:b/>
        </w:rPr>
        <w:t>E. 9.3.4</w:t>
      </w:r>
    </w:p>
    <w:p>
      <w:r>
        <w:t>Es wird nicht in Abrede gestellt, dass die gesundheitlichen Beschwer- den des Beschwerdeführers 1 für ihn belastend sind und die Beschwerde- führenden vor verschiedene Herausforderungen stellen werden. Gleichzei- tig wird er in der Türkei Zugang zu einer notwendigen medizinischen Ver- sorgung haben, die zur Gewährleistung einer menschenwürdigen Existenz notwendig ist. Anzumerken ist, dass der Beschwerdeführer 1 Türkisch spricht (vgl. BzP Ziff. 1.17.02; die BzP fand auf Türkisch statt), weshalb er – entgegen den Vorbringen der Beschwerdeführenden – keine sprachli- chen Schwierigkeiten haben dürfte, Zugang zur medizinischen Versorgung zu erhalten. Es ist auch nicht davon auszugehen, dass eine Rückkehr zu einer raschen und lebensgefährdenden Beeinträchtigung seines Gesund- heitszustandes führen wird. Denn die Türkei verfügt grundsätzlich über ein funktionierendes Gesundheitssystem, das insbesondere in grösseren Städten dem europäischen Standard entspricht (vgl. Urteil des BVGer E- 6536/2017 vom 16. Dezember 2019 E. 8.5.3). Auch in der Provinz Izmir und insbesondere Menemen, dem Herkunftsort der Beschwerdeführen- den, können Infektionskrankheiten und verschiedene Arten von Hepatitis behandelt werden (vgl. Izmir Provincial Directorate of Health, Menemen State Hospital, Infections Diseases, 11.03.2020, &lt;https://menemendh.sag- lik.gov.tr/EN-419932/infectious-diseases.html&gt;, abgerufen am</w:t>
      </w:r>
    </w:p>
    <w:p>
      <w:r>
        <w:t>D-1554/2022 Seite 15 29.06.2022). Die Türkei verfügt über eine Allgemeine Krankenversiche- rung, wobei sich Versicherte in öffentlichen Spitälern kostenlos behandeln lassen können (vgl. International Organization for Migration [IOM], Lände- rinformationsblatt Türkei – 2021, &lt;https://files.returningfromgermany.de/fi- les/CFS%202021%20T%C3%BCrkei%20DE.pdf&gt;, abgerufen am 29.06.2022). In der Türkei stehen denn auch verschiedene für die Behand- lung von Hepatitis-B notwendige antivirale Medikamente zur Verfügung (vgl. Republic of Turkey – Ministry of Health, Turkish Viral Hepatitis Pre- vention and Control Program 2018-2023, &lt;https://www.globalhep.org/si- tes/default/files/content/programs/files/2020-02/Turkish%20Viral%20He- patitis%20Prevention%20and%20Control%20Program%202018- 2023.pdf&gt;, abgerufen am 29.06.2022), wobei aus dem Arztbericht vom 20. Dezember 2021 nicht ersichtlich ist, welche Medikamente der Be- schwerdeführer 1 überhaupt benötigt. Es kann indessen davon ausgegan- gen werden, dass er in der Türkei eine angemessene medizinische Be- handlung erhalten kann. Zudem darf erwartet werden, dass sein familiäres Netz ihn sowie die Beschwerdeführenden – sollte dies überhaupt nötig sein – finanziell und sozial unterstützen kann. Den spezifischen Bedürfnissen des Beschwerdeführers 1 kann im Rahmen der medizinischen Rückkehr- hilfe Rechnung getragen werden. Diese kann er beispielsweise in der Form der Mitgabe von Medikamenten oder der Übernahme von Kosten für not- wendige Therapien in Anspruch nehmen (vgl. Art. 93 Abs. 1 Bst. d AsylG, Art. 75 der Asylverordnung 2 vom 11. August 1999 [AsylV 2, SR 142.312]). Seinem Gesundheitszustand ist auch bei der Vollzugsorganisation mit ei- ner angemessenen Vorbereitung Rechnung zu tragen. Der Wegweisungs- vollzug erweist sich damit auch in gesundheitlicher Hinsicht als zumutbar.</w:t>
      </w:r>
    </w:p>
    <w:p>
      <w:r>
        <w:rPr>
          <w:b/>
        </w:rPr>
        <w:t>E. 9.3.5</w:t>
      </w:r>
    </w:p>
    <w:p>
      <w:r>
        <w:t>Schliesslich ist bezüglich des Kindeswohls (vgl. dazu Urteil des BVGer D-5655/2020 E. 9.3.3) zudem darauf hinzuweisen, dass die Be- schwerdeführenden 2 und 3 nicht derart in der Schweiz verwurzelt sind, dass der Vollzug der Wegweisung mit dem Kindeswohl nicht mehr verein- bar wäre (vgl. BVGE 2009/28 E. 9.3). Weiter werden diese zusammen mit ihren Eltern in die vertraute Umgebung zurückkehren, wo sie sich wohl re- lativ einfach reintegrieren dürften. Trotz den gesundheitlichen Schwierig- keiten ihres Vaters wird ihr Lebensunterhalt und die Wohnsituation nicht zuletzt dank der verwandtschaftlichen Unterstützung gesichert sein. Dabei ist darauf hinzuweisen, dass nicht geltend gemacht wurde, der Beschwer- deführer 1 könne aufgrund seiner Krankheit seine Kinder nicht mehr adä- quat betreuen und unterstützen.</w:t>
      </w:r>
    </w:p>
    <w:p>
      <w:r>
        <w:t>D-1554/2022 Seite 16</w:t>
      </w:r>
    </w:p>
    <w:p>
      <w:r>
        <w:rPr>
          <w:b/>
        </w:rPr>
        <w:t>E. 9.3.6</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reduzierten Kosten den Beschwerdeführenden aufzuerlegen (Art. 63 Abs. 1 VwVG; Art. 1-3 des Reglements vom 21. Februar 2008 über die Kosten und Entschädigun- gen vor dem Bundesverwaltungsgericht [VGKE, SR 173.320.2]). Nachdem das Gesuch um Gewährung der unentgeltlichen Prozessführung mit Zwi- schenverfügung vom 14. April 2022 gutgeheissen wurde und es keine Hin- weise auf eine massgebliche zwischenzeitliche finanzielle Veränderung gibt, sind jedoch keine Kosten aufzuerlegen.</w:t>
      </w:r>
    </w:p>
    <w:p>
      <w:r>
        <w:rPr>
          <w:b/>
        </w:rPr>
        <w:t>E. 11.2</w:t>
      </w:r>
    </w:p>
    <w:p>
      <w:r>
        <w:t>Praxisgemäss wird sodann eine reduzierte Parteientschädigung aus- gerichtet, wenn – wie vorliegend – eine Verletzung der Verfahrenspflichten auf Beschwerdeebene geheilt wird (vgl. E.4.2). Die entsprechende Partei- entschädigung kann vorliegend zuverlässig abgeschätzt werden und ist in Anbetracht der vorgegebenen Bemessungsfaktoren (vgl. Art. 64 Abs. 1 VwVG i.V.m. Art. 7 VGKE) auf Fr. 400. festzusetzen (inklusive Auslagen). Die Vorinstanz ist anzuweisen, diesen Betrag auszurichten.</w:t>
      </w:r>
    </w:p>
    <w:p>
      <w:r>
        <w:t>(Dispositiv nächste Seite)</w:t>
      </w:r>
    </w:p>
    <w:p>
      <w:r>
        <w:t>D-1554/2022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