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D-1551/2016 vom 9. Mai 2016</w:t>
      </w:r>
    </w:p>
    <w:p>
      <w:r>
        <w:t>Bundesverwaltungsgericht, 2016-05-09, DE</w:t>
      </w:r>
    </w:p>
    <w:p>
      <w:r>
        <w:rPr>
          <w:b/>
        </w:rPr>
        <w:t xml:space="preserve">Quelle: </w:t>
      </w:r>
      <w:r>
        <w:t>https://mcp.opencaselaw.ch/entscheid/bvger_D-1551_2016</w:t>
      </w:r>
    </w:p>
    <w:p>
      <w:r>
        <w:t>FR: TAF D-1551/2016 du 9 mai 2016</w:t>
      </w:r>
    </w:p>
    <w:p>
      <w:r>
        <w:t>IT: TAF D-1551/2016 del 9 maggio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Beruft sich eine Person darauf, dass durch ihre illegale Ausreise (sog. Republikflucht) oder durch ihr Verhalten nach der Ausreise aus dem Heimat- oder Herkunftsstaat (insbesondere durch politische Exilaktivitäten)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(vgl. Urteil des BVGer E-5232/2015 vom 3. Februar 2015 E. 5.3). Durch Republikflucht zum Flüchtling wird demzufolge, wer sich aufgrund der unerlaubten Ausreise mit Sanktionen seines Heimatstaates konfrontiert sieht, die bezüglich ihrer Art, ihres Ausmasses und der politischen Motivation des Staates ernsthafte Nachteile gemäss Art. 3 Abs. 2 AsylG darstellen (vgl. Caroni/Grasdorf-Meyer/Ott/Scheiber, Migrationsrecht, 3. Aufl. 2014, S. 239, 241). Solche subjektiven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 Das Bundesverwaltungsgericht geht in seiner Rechtsprechung bis anhin davon aus, dass eine illegale Ausreise aus Eritrea als subjektiver Nachfluchtgrund anzusehen ist, weil illegal Ausreisende bei einer Rückkehr nach Eritrea mit erheblichen Nachteilen im Sinne von Art. 3 AsylG rechnen müssen (vgl. Urteil des BVGer D-3892/2008 vom 6. April 2010 E. 5.3.3).</w:t>
      </w:r>
    </w:p>
    <w:p>
      <w:r>
        <w:rPr>
          <w:b/>
        </w:rPr>
        <w:t>E. 3.2</w:t>
      </w:r>
    </w:p>
    <w:p>
      <w:r>
        <w:t>Die Beschwerdeführerin versucht ihre Flüchtlingsstellung im Wesentlichen mit einer illegalen Ausreise aus Eritrea zu begründen. Zwar anerkennt das Bundesverwaltungsgericht, dass eine legale Ausreise aus Eritrea nur sehr eingeschränkt möglich ist (vgl. Urteil des BVGer D-4787/2013 vom 20. November 2014 E. 8.2 [als Referenzurteil publiziert]). Nichtsdestotrotz geht das Bundesverwaltungsgericht in ständiger Rechtsprechung davon aus, dass die gesetzliche Beweislast für das Vorliegen von subjektiven Nachfluchtgründen auch unter diesen Umständen nicht umgekehrt wird (vgl. z.B. Urteil des BVGer E-5232/2015 vom 3. Februar 2016 E. 6.3.2). Es bleibt bei der Beweislastregel von Art. 7 AsylG, wonach eine asylsuchende Person die Flüchtlingseigenschaft nachweisen oder zumindest glaubhaft machen muss. Für die Anerkennung der Flüchtlingseigenschaft reicht es deshalb nicht aus, dass eine illegale Ausreise aus Eritrea lediglich behauptet wird; die illegale Ausreise muss vielmehr glaubhaft gemacht werden, wobei der Massstab der Glaubhaftigkeit (Art. 7 AsylG) uneingeschränkt gilt (vgl. Urteil des BVGer D-4787/2013 vom 20. November 2014 E. 9; zuletzt bestätigt durch die Urteile E-5601/2015 vom 20. Januar 2016 E. 4.2 und E-7364/2015 vom 28. Dezember 2015 S. 5). Diese Rechtsprechung wird unter anderem damit begründet, dass eine grosse Zahl eritreischer Staatsangehöriger seit langer Zeit, teilweise seit Geburt, in den Nachbarländern Eritreas lebt (vgl. die Urteile des BVGer E-7730/2015 vom 10. Februar 2016 S. 6; E-7861/2015 vom 7. Januar 2016 S. 5; E-5878/2015 vom 30. Oktober 2015 E. 5.3; E-5753/2015 vom 29. Oktober 2015 E. 6.1).</w:t>
      </w:r>
    </w:p>
    <w:p>
      <w:r>
        <w:rPr>
          <w:b/>
        </w:rPr>
        <w:t>E. 3.3.1</w:t>
      </w:r>
    </w:p>
    <w:p>
      <w:r>
        <w:t>In ihrer Beschwerdeschrift macht die Beschwerdeführerin im Zusammenhang mit der von ihr geltend gemachten illegalen Ausreise aus dem Heimatstaat im Wesentlichen geltend, das SEM habe ihr dazu insgesamt nur wenige Fragen gestellt, und sie habe diese nach bestem Wissen und Gewissen beantwortet und dies erst noch widerspruchsfrei. Ihre Reiseeindrücke hätten ihre Erinnerungen an die illegale Ausreise aus Eritrea in den Hintergrund rücken lassen, dies umso mehr, als ihr die Tragweite der Fragen ihre Ausreise betreffend nicht klar gewesen sei. Sie sei mit ihren Freundinnen immer wieder von der Strasse abgewichen, um nicht von Grenzsoldaten erwischt zu werden. Sie hätten ebenfalls den Fluss O._______ überqueren müssen. Die Vorinstanz werfe ihr zu Unrecht vor, sie habe die Ausreise nicht glaubhaft geschildert. Es sei deshalb festzustellen, dass aufgrund der illegalen Ausreise subjektive Nachfluchtgründe vorlägen. Was die Unzumutbarkeit des Wegweisungsvollzugs anbelange, so habe die Praxis bislang darin bestanden, selbst bei nicht glaubhaft gemachter illegaler Ausreise aus Eritrea die Gesuchstellenden aufgrund der Unzumutbarkeit der Wegweisung vorläufig in der Schweiz aufzunehmen.</w:t>
      </w:r>
    </w:p>
    <w:p>
      <w:r>
        <w:rPr>
          <w:b/>
        </w:rPr>
        <w:t>E. 3.3.2</w:t>
      </w:r>
    </w:p>
    <w:p>
      <w:r>
        <w:t>Im Folgenden ist zu prüfen, ob die Vorbringen der Beschwerdeführerin in Bezug auf ihre Flucht bzw. die illegale Ausreise aus Eritrea als glaubhaft einzustufen sind. Wie sich aus dem Anhörungsprotokoll vom 12. Oktober 2015 ergibt, wurde die Beschwerdeführerin aufgefordert, die geltend gemachte illegale Ausreise aus dem Heimatstaat möglichst detailliert zu schildern (vgl. A17/18 F159 ff. S. 14 ff.). Die Beschwerdeführerin beantwortete diese Frage, indem sie ihren Wohnort in Eritrea sowie die erste Ortschaft nach der Grenze - P._______ - nannte. Auch auf Nachfrage hin gelang es der Beschwerdeführerin nicht, irgendwelche konkreteren Erinnerungen abzurufen. Auch die Frage, ob sie einmal erschrocken oder ob etwas Lustiges passiert sei, vermochte die Beschwerdeführerin anlässlich der Anhörung nicht dazu zu bewegen, detaillierter über ihre Erlebnisse zu berichten. Demgegenüber berichtete sie in der Beschwerdeschrift, wie eine ihrer Begleiterinnen beinahe auf eine Schlange getreten sei oder wie sie und ihre Freundinnen in schlammigem und matschigem Boden ihre Schuhe verloren und sich in der Folge an Füssen und Beinen verletzt hätten. Diese nachträglichen Ausführungen machen deutlich, wie unsubstanziiert die Beschreibung der Ausreise aus dem Heimatstaat durch die Beschwerdeführerin insgesamt ausgefallen ist. Indessen vermögen diese nachgeschobenen Vorkommnisse nicht zu einer veränderten Betrachtungsweise zu führen. Vielmehr ist davon auszugehen, die Beschwerdeführerin wäre bereits anlässlich der Direktanhörung vom 12. Oktober 2015 in der Lage gewesen, die illegale Ausreise substanziiert zu beschreiben, wenn sie bei ihren Schilderungen auf Erinnerungen an tatsächliche Begebenheiten hätte zurückgreifen können. Dementsprechend ist festzuhalten, dass die Beschwerdeführerin keine illegale Ausreise glaubhaft machen konnte. Obwohl aus der Unglaubhaftigkeit ihrer Aussagen zu ihrer angeblich illegalen Ausreise noch nicht mit Bestimmtheit auf eine legale Ausreise geschlossen werden kann, ist eine solche nicht auszuschliessen. Ebenso ist es möglich, dass sich die Beschwerdeführerin schon seit Jahren gar nicht mehr in Eritrea aufgehalten hat; sie war jedenfalls nicht in der Lage, den eritreischen Radio- oder TV-Sender mit Namen zu nennen und verwies stattdessen auf nicht näher spezifizierte indische Sender (vgl. A4/12 Ziff. 6.01 S. 7), deren Sendungen angesichts der sprachlichen Kompetenzen der Beschwerdeführerin (vgl. A4/12 Ziff. 1.17.01 S. 3, A17/18 F44 S. 5, F32 S. 4) eher beschränkten Unterhaltungswert gehabt hätten. Wie sich aus den obigen Erwägungen ergibt, ist es der Beschwerdeführerin jedenfalls nicht gelungen, das Vorliegen subjektiver Nachfluchtründe zumindest glaubhaft zu machen. Die Vorinstanz hat daher die Flüchtlingseigenschaft der Beschwerdeführerin zu Recht verneint. Bei dieser Sachlage erübrigt es sich, die angefochtene Verfügung zu kassieren und zu neuem Entscheid an die Vorinstanz zurückzuweisen.</w:t>
      </w:r>
    </w:p>
    <w:p>
      <w:r>
        <w:rPr>
          <w:b/>
        </w:rPr>
        <w:t>E. 4</w:t>
      </w:r>
    </w:p>
    <w:p>
      <w:r>
        <w:t>Gemäss Art. 44 AsylG verfügt das SEM in der Regel die Wegweisung aus der Schweiz, wenn es das Asylgesuch ablehnt oder darauf nicht eintritt. Die Beschwerdeführerin verfügt weder über eine ausländerrechtliche Aufenthaltsbewilligung noch über einen Anspruch auf Erteilung einer solchen (vgl. BVGE 2009/50 E. 9). Die Wegweisung wurde zu Recht angeordnet.</w:t>
      </w:r>
    </w:p>
    <w:p>
      <w:r>
        <w:rPr>
          <w:b/>
        </w:rPr>
        <w:t>E. 5.1</w:t>
      </w:r>
    </w:p>
    <w:p>
      <w:r>
        <w:t>Ist der Vollzug der Wegweisung nicht zulässig, nicht zumutbar oder nicht möglich, regelt die Vorinstanz das Anwesenheitsverhältnis nach den gesetzlichen Bestimmungen über die vorläufige Aufnahme von Ausländern (Art. 44 AsylG; Art. 83 Abs. 1 AuG).</w:t>
      </w:r>
    </w:p>
    <w:p>
      <w:r>
        <w:rPr>
          <w:b/>
        </w:rPr>
        <w:t>E. 5.2</w:t>
      </w:r>
    </w:p>
    <w:p>
      <w:r>
        <w:t>Nach Art. 83 Abs. 3 AuG ist der Vollzug nicht zulässig, wenn völkerrechtliche Verpflichtungen der Schweiz einer Weiterreise der Ausländerin oder des Ausländers in den Heimat-, Herkunfts- oder einen Drittstaat entgegenstehen. Da die Beschwerdeführerin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der Beschwerdeführerin noch aus den Akten ergeben sich konkrete Anhaltspunkte dafür, dass sie für den Fall einer Ausschaffung nach Eritrea dort mit beachtlicher Wahrscheinlichkeit einer nach Art. 3 EMRK oder Art. 1 FoK verbotenen Strafe oder Behandlung ausgesetzt wäre, zumal selbst Eritreer, die den Heimatstaat illegal verlassen haben, allfälligen Sanktionen durch Bezahlung einer kleineren Geldsumme entgehen. Der Vollzug der Wegweisung ist nach dem Gesagten zulässig.</w:t>
      </w:r>
    </w:p>
    <w:p>
      <w:r>
        <w:rPr>
          <w:b/>
        </w:rPr>
        <w:t>E. 5.3</w:t>
      </w:r>
    </w:p>
    <w:p>
      <w:r>
        <w:t>Nach Art. 83 Abs. 4 AuG kann der Vollzug für Ausländerinnen und Ausländer unzumutbar sein, wenn sie im Heimat- oder Herkunftsstaat auf Grund von Situationen wie Krieg, Bürgerkrieg, allgemeiner Gewalt und medizinischer Notlage konkret gefährdet sind. In Eritrea herrscht keine Situation allgemeiner Gewalt. Bezüglich der persönlichen Situation ist vorauszusetzen, dass begünstigende individuelle Umstände (namentlich ein wirtschaftlich tragfähiges soziales und familiäres Netz oder andere die wirtschaftliche Integration ermöglichende Faktoren) vorliegen (vgl. Entscheidungen und Mitteilungen der Schweizerischen Asylrekurskommission [EMARK] 2005 Nr. 12 E. 10.5 - 10.8; in neuerer Rechtsprechung vgl. Urteile des BVGer E-6845/2013 vom 10. Januar 2014 E. 7.2, E-6816/2014 vom 9. Juni 2015, E-5237/2015 vom 20. Oktober 2015 E. 7.2, E-1705/2016 vom 6. April 2016 E. 6.3 und D-2119/2016 vom 28. April 2016 E. 5.3). In Bezug auf die Beschwerdeführerin liegen begünstigende individuelle Umstände vor. So pflegt die Beschwerdeführerin beispielsweise den Kontakt mit ihren Eltern (vgl. A17/18 F18 S. 3). Mithin kann - zusammen mit der Vorinstanz - von einem intakten familiären Beziehungsnetz ausgegangen werden (vgl. A4/12 Ziff. 3 S. 5); zusätzlich verfügt die Beschwerdeführerin über eine gesicherte Unterkunft (vgl. A4/12 Ziff. 2.01 S. 4). Sie entstammt einer Familie, die ihr Auskommen in der Landwirtschaft sowie im Handel erzielt und verfügt über persönliche Arbeitserfahrung in der Landwirtschaft und kurzzeitig auch als Verkäuferin (vgl. A4/12 Ziff. 1.17.04 S. 4, A17/18 F35 ff. S. 4); diesen Aktivitäten kann sie auch nach ihrer Rückkehr in den Heimatstaat nachgehen, und sie sind ihr auch zuzumuten. In Anbetracht dieser Sachlage ist nicht davon auszugehen, dass sie nach ihrer Heimkehr einer existenziellen Bedrohung ausgesetzt wäre, dies umso weniger, als ihre Eltern sie vordem finanziell unterstützt haben, indem sie ihren Emigrationsversuch nach Europa mit 4'000 Dollar erst ermöglicht haben (vgl. A4/12 Ziff. 5.01 S. 7). Es ist davon auszugehen, dass die Familie sie auch nach der Rückkehr in den Heimatstaat - soweit notwendig - unterstützen wird. Im Übrigen handelt es sich bei der Beschwerdeführerin um eine gesunde, junge Frau im Alter von 23 Jahren. Der Vollzug der Wegweisung der Beschwerdeführerin nach Eritrea ist somit als zumutbar zu erachten.</w:t>
      </w:r>
    </w:p>
    <w:p>
      <w:r>
        <w:rPr>
          <w:b/>
        </w:rPr>
        <w:t>E. 5.4</w:t>
      </w:r>
    </w:p>
    <w:p>
      <w:r>
        <w:t>Nach Art. 83 Abs. 2 AuG ist der Vollzug auch als möglich zu bezeichnen, weil es der Beschwerdeführerin obliegt, sich die für eine Rückkehr notwendigen Reisedokumente bei der zuständigen Vertretung ihres Heimatstaats zu beschaffen (Art. 8 Abs. 4 AsylG und dazu BVGE 2008/34 E. 12). Der Vollzug der Wegweisung ist möglich.</w:t>
      </w:r>
    </w:p>
    <w:p>
      <w:r>
        <w:rPr>
          <w:b/>
        </w:rPr>
        <w:t>E. 5.5</w:t>
      </w:r>
    </w:p>
    <w:p>
      <w:r>
        <w:t>Die Vorinstanz hat den Vollzug demnach zu Recht als zulässig, zumutbar und möglich erachtet. Damit fällt die Anordnung einer vorläufigen Aufnahme ausser Betracht (Art. 83 Abs. 1-4 AuG).</w:t>
      </w:r>
    </w:p>
    <w:p>
      <w:r>
        <w:rPr>
          <w:b/>
        </w:rPr>
        <w:t>E. 6</w:t>
      </w:r>
    </w:p>
    <w:p>
      <w:r>
        <w:t>Aus diesen Erwägungen ergibt sich, dass die angefochtene Verfügung Bundesrecht nicht verletzt und auch sonst nicht zu beanstanden ist (Art. 106 AsylG). Die Beschwerde ist abzuweisen.</w:t>
      </w:r>
    </w:p>
    <w:p>
      <w:r>
        <w:rPr>
          <w:b/>
        </w:rPr>
        <w:t>E. 7</w:t>
      </w:r>
    </w:p>
    <w:p>
      <w:r>
        <w:t>Bei diesem Ausgang des Verfahrens wären die Kosten grundsätzlich der Beschwerdeführerin aufzuerlegen (Art. 63 Abs. 1 VwVG). Da ihr jedoch mit Verfügung vom 24. März 2016 die unentgeltliche Rechtspflege gemäss Art. 65 Abs. 1 VwVG gewährt wurde, ist von der Kostenerhebung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