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D-153/2023 vom 30. Juni 2023</w:t>
      </w:r>
    </w:p>
    <w:p>
      <w:r>
        <w:t>Bundesverwaltungsgericht, 2023-06-30, FR</w:t>
      </w:r>
    </w:p>
    <w:p>
      <w:r>
        <w:rPr>
          <w:b/>
        </w:rPr>
        <w:t xml:space="preserve">Quelle: </w:t>
      </w:r>
      <w:r>
        <w:t>https://mcp.opencaselaw.ch/entscheid/bvger_D-153_2023</w:t>
      </w:r>
    </w:p>
    <w:p>
      <w:r>
        <w:t>FR: TAF D-153/2023 du 30 juin 2023</w:t>
      </w:r>
    </w:p>
    <w:p>
      <w:r>
        <w:t>IT: TAF D-153/2023 del 30 giugno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L'intéressée, agissant en son nom et pour son propre compte, a qualité pour recourir (art. 48 al. 1 de la loi fédérale du 20 décembre 1968 sur la procédure administrative [PA, RS 172.021], applicable par renvoi de l'art. 37 LTAF). Interjeté dans la forme et dans le délai prescrits par la loi (art. 52 al. 1 PA et art. 108 al. 3 LAsi), son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En l'occurrence, il y a lieu de déterminer si le SEM pouvait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au chapitre III RD III. La procédure de détermination de l'Etat responsable est engagée, aussitôt qu'une demande d'asile a été déposée pour la première fois dans un Etat membre (art. 20 par. 1 RD III).</w:t>
      </w:r>
    </w:p>
    <w:p>
      <w:r>
        <w:rPr>
          <w:b/>
        </w:rPr>
        <w:t>E. 3.4</w:t>
      </w:r>
    </w:p>
    <w:p>
      <w:r>
        <w:t>Dans une procédure de prise en charge (anglais : take charge), comme en l'espèce, les critères énumérés au chapitre III RD III (art. 8 à 15) doivent être appliqués successivement (principe de l'application hiérarchique des critères de compétence, art. 7 par. 1 RD III). Pour ce faire, il sied de se baser sur la situation existant au moment du dépôt de la première demande dans un état membre (principe de pétrification, art. 7 par. 2 RD III).</w:t>
      </w:r>
    </w:p>
    <w:p>
      <w:r>
        <w:rPr>
          <w:b/>
        </w:rPr>
        <w:t>E. 3.5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3.6</w:t>
      </w:r>
    </w:p>
    <w:p>
      <w:r>
        <w:t>En application de l'art. 13 par. 1 RD III, lorsqu'il est établi, sur la base de preuves ou d'indices, tels qu'ils figurent dans les deux listes mentionnées à l'art. 22 par. 3 RD III,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En l'occurrence, les investigations entreprises par le SEM ont révélé, après consultation de l'unité centrale du système européen « Eurodac », que l'intéressé avait franchi illégalement la frontière du territoire des Etats Dublin en Croatie, ensuite de quoi ses empreintes digitales ont été prélevées en date du 23 septembre 2022. Ces éléments sont au demeurant corroborés par les déclarations de A._______ au cours de son entretien individuel Dublin (cf. procès-verbal de l'audition du 20 octobre 2022, p. 1, pièce no 15/3 de l'e-dossier).</w:t>
      </w:r>
    </w:p>
    <w:p>
      <w:r>
        <w:rPr>
          <w:b/>
        </w:rPr>
        <w:t>E. 4.2</w:t>
      </w:r>
    </w:p>
    <w:p>
      <w:r>
        <w:t>En date du 24 octobre 2022, le SEM a dès lors soumis aux autorités croates compétentes, dans le délai fixé à l'art. 21 par.1 RD III, une requête aux fins de prise en charge du requérant, fondée sur l'art. 13 par. 1 de ce même règlement.</w:t>
      </w:r>
    </w:p>
    <w:p>
      <w:r>
        <w:rPr>
          <w:b/>
        </w:rPr>
        <w:t>E. 4.3</w:t>
      </w:r>
    </w:p>
    <w:p>
      <w:r>
        <w:t>Par communication du 24 décembre 2022, soit dans le délai fixé par l'art. 22 par. 1 RD III, l'Unité Dublin Croatie a expressément accepté de prendre en charge l'intéressé sur la base de la disposition règlementaire susmentionnée.</w:t>
      </w:r>
    </w:p>
    <w:p>
      <w:r>
        <w:rPr>
          <w:b/>
        </w:rPr>
        <w:t>E. 4.4</w:t>
      </w:r>
    </w:p>
    <w:p>
      <w:r>
        <w:t>Il résulte de ce qui précède qu'en l'espèce, la compétence de la Croatie pour le traitement de la demande de protection du requérant est donnée au regard des critères de détermination de l'Etat membre responsable (art. 7 ss RD III, in casu art. 13 par. 1 RD III), ce que le recourant ne conteste pas au demeurant.</w:t>
      </w:r>
    </w:p>
    <w:p>
      <w:r>
        <w:rPr>
          <w:b/>
        </w:rPr>
        <w:t>E. 5.1</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A ce propos, il convient de rappeler que ce pays est lié à ladite Charte et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requérants, au sens de l'art. 3 par. 2 al. 2 RD III. En pareille hypothèse, l'Etat requérant doit renoncer au transfert.</w:t>
      </w:r>
    </w:p>
    <w:p>
      <w:r>
        <w:rPr>
          <w:b/>
        </w:rPr>
        <w:t>E. 5.5</w:t>
      </w:r>
    </w:p>
    <w:p>
      <w:r>
        <w:t>Dans un récent arrêt de référence en lien avec la Croatie rendu à cinq juges et coordonné au sein des Cours IV, V et VI (cf. arrêt de référence du Tribunal E-1488/2020 du 22 mars 2023), le Tribunal a rappelé que, lors d'un transfert vers l'Etat responsable fondé sur le RD III, le point principal à examiner consiste à déterminer si le requérant y a effectivement accès à une procédure d'asile, respectivement s'il a pu avoir accès à une telle procédure. Dans ce contexte, la question de savoir s'il lui a auparavant été extrêmement difficile d'atteindre le territoire croate n'est plus déterminante (cf. arrêt de référence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ibidem, consid. 9.4.4). En conséquence, l'arrêt en question conclut qu'il n'existe pas à l'heure actuelle d'indices suffisants permettant de considérer que les personnes renvoyées en Croatie risquent d'être expulsées de manière illégale de ce pays, sans qu'une procédure d'asile ne soit ouverte et menée à terme. Il a dès lors été jugé d'autant moins probable que cela puisse se produire de manière systématique (cf. ibidem, consid. 9.4.4). Selon les informations actuellement disponibles, il n'y pas lieu non plus de traiter différemment les cas de prise en charge (anglais : take charge) par rapport aux cas de reprise en charge (anglais : take back). En effet, indépendamment de la nature de la procédure Dublin engagée, les personnes concernées n'encourent pas de risque accru d'expulsion du territoire croate avant la mise en oeuvre d'une procédure d'asile conforme aux standards européens (cf. ibidem, consid. 9.4.4 in fine et consid. 9.5).</w:t>
      </w:r>
    </w:p>
    <w:p>
      <w:r>
        <w:rPr>
          <w:b/>
        </w:rPr>
        <w:t>E. 5.6</w:t>
      </w:r>
    </w:p>
    <w:p>
      <w:r>
        <w:t>Au vu de ce qui précède, en l'absence d'une pratique actuelle avérée en Croatie de violations systématiques de normes communautaires ou conventionnelles en matière d'asile, la présomption de respect par cet Etat de ses obligations internationales à l'égard des requérants d'asile n'est pas renversée.</w:t>
      </w:r>
    </w:p>
    <w:p>
      <w:r>
        <w:rPr>
          <w:b/>
        </w:rPr>
        <w:t>E. 5.7</w:t>
      </w:r>
    </w:p>
    <w:p>
      <w:r>
        <w:t>Il en résulte que l'application de l'art. 3 par. 2 al. 2 RD III ne se justifie pas par rapport à ce pays.</w:t>
      </w:r>
    </w:p>
    <w:p>
      <w:r>
        <w:rPr>
          <w:b/>
        </w:rPr>
        <w:t>E. 6.1</w:t>
      </w:r>
    </w:p>
    <w:p>
      <w:r>
        <w:t>L'intéressé s'est toutefois opposé à son transfert en Croatie en soutenant en substance lors de l'entretien individuel Dublin qu'il avait été emprisonné et maltraité par la police croate. Il aurait ainsi notamment été blessé au bras, son téléphone lui aurait été retiré et les autorités auraient refusé de lui restituer sa carte SIM. En outre, il n'aurait pas reçu à manger et à boire, il n'aurait pas pu avoir accès à un médecin, il aurait été considéré comme un enfant de 17 ans alors qu'il est en réalité (...) et il n'aurait pas eu droit à l'assistance d'un avocat (cf. procès-verbal de l'audition du 20 octobre 2022, p. 1 s., pièce no 15/3 de l'e-dossier). Au stade du recours, il a affirmé que son téléphone avait été cassé et qu'il n'avait pas pu obtenir un « accueil digne » en Croatie, alléguant par ailleurs y « craindre pour sa vie » (cf. acte de recours, p. 2). Au regard des éléments précités, l'intéressé a implicitement requis l'application de la clause discrétionnaire prévue à l'art. 17 par. 1 RD III (clause de souveraineté).</w:t>
      </w:r>
    </w:p>
    <w:p>
      <w:r>
        <w:rPr>
          <w:b/>
        </w:rPr>
        <w:t>E. 6.2</w:t>
      </w:r>
    </w:p>
    <w:p>
      <w:r>
        <w:t>Selon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de l'ordonnance 1 du 11 août 1999 sur l'asile (OA 1, RS 142.311), disposition qui concrétise, en droit suisse, la clause de souveraineté ancrée à l'art. 17 par. 1 RD III (cf. ATAF 2017 VI/7 consid. 4.3 ; 2017 VI/5 consid. 8.5.2 ; 2015/9 consid. 8).</w:t>
      </w:r>
    </w:p>
    <w:p>
      <w:r>
        <w:rPr>
          <w:b/>
        </w:rPr>
        <w:t>E. 6.3</w:t>
      </w:r>
    </w:p>
    <w:p>
      <w:r>
        <w:t>En l'occurrence, le recourant n'a fourni aucun élément concret et sérieux susceptible de démontrer que les autorités croates refuseraient de le prendre en charge et de mener une procédure d'examen de sa demande de protection internationale, en violation de la directive Procédure. A ce titre, le Tribunal remarque d'emblée qu'il reviendra à l'intéressé d'entreprendre les démarches nécessaires à l'ouverture d'une procédure d'asile auprès des autorités croates compétentes, dès son arrivée sur le territoire de cet Etat.</w:t>
      </w:r>
    </w:p>
    <w:p>
      <w:r>
        <w:rPr>
          <w:b/>
        </w:rPr>
        <w:t>E. 6.4</w:t>
      </w:r>
    </w:p>
    <w:p>
      <w:r>
        <w:t>Pour le reste, le dossier ne fait pas état d'indice de nature à démontrer que la Croatie ne respecterait pas le principe du non-refoulement, de sorte qu'elle pourrait faillir à ses obligations internationales en renvoyant le recourant dans un pays où sa vie, son intégrité corporelle ou sa liberté seraient menacées, ou depuis lequel il risquerait d'être astreint à se rendre dans un tel pays.</w:t>
      </w:r>
    </w:p>
    <w:p>
      <w:r>
        <w:rPr>
          <w:b/>
        </w:rPr>
        <w:t>E. 6.5</w:t>
      </w:r>
    </w:p>
    <w:p>
      <w:r>
        <w:t>Le recourant ne s'est pas non plus prévalu d'éléments sérieux, objectifs et convaincants, aptes à démontrer qu'en cas de retour en Croatie, il serait durablement privé de tout accès aux conditions matérielles minimales d'accueil prévues par la directive Accueil. Il n'a pas davantage établi que, le cas échéant, il ne pourrait pas bénéficier de l'aide requise afin de faire valoir ses droits dans l'Etat en question. Si l'intéressé a certes allégué avoir été maltraité par la police croate et n'avoir pas reçu un « accueil digne » dans ce pays (cf. procès-verbal de l'audition du 20 octobre 2022, p. 1 s., pièce no 15/3 de l'e-dossier ; acte de recours, p. 2), il n'est pas pour autant parvenu à démontrer à satisfaction de droit que ses conditions de prise en charge revêtiraient un degré de pénibilité et de gravité tel qu'elles seraient constitutives d'un traitement contraire à l'art. 3 CEDH ou à l'art. 3 Conv. torture. En outre et surtout, ses assertions ne sont pas décisives quant à la conformité de son transfert au regard des dispositions précitées, attendu qu'il n'existe aucune raison d'admettre que son transfert à (...) (cf. déclaration d'acceptation de l'Unité Dublin Croatie, p. 1 in fine, pièce no 26/1 de l'e-dossier) risquerait de l'exposer à une situation similaire à celle à laquelle il prétend avoir été confronté après son interpellation en zone frontalière, en tant que personne étrangère en situation irrégulière.</w:t>
      </w:r>
    </w:p>
    <w:p>
      <w:r>
        <w:rPr>
          <w:b/>
        </w:rPr>
        <w:t>E. 6.6</w:t>
      </w:r>
    </w:p>
    <w:p>
      <w:r>
        <w:t>Quoi qu'il en soit, si après son retour en Croatie,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le cas échéant, de faire valoir ses prétentions directement auprès des autorités compétentes de cet Etat, en usant des voies de droit idoines (art. 26 directive Accueil). A cet égard, il pourra, si nécessaire, s'adresser aux organisations caritatives oeuvrant sur place (cf. arrêt du Tribunal D-3062/2023 du 7 juin 2023 consid. 7.6 et réf. cit).</w:t>
      </w:r>
    </w:p>
    <w:p>
      <w:r>
        <w:rPr>
          <w:b/>
        </w:rPr>
        <w:t>E. 6.7.1</w:t>
      </w:r>
    </w:p>
    <w:p>
      <w:r>
        <w:t>Relativement à son état de santé, A._______ a déclaré au cours de son entretien Dublin qu'il rencontrait des « problèmes d'estomac », qu'il avait des douleurs au bras, qu'il pensait beaucoup à sa famille et qu'il en souffrait (cf. procès-verbal de l'audition du 20 octobre 2022, p. 2, pièce no 15/3 de l'e-dossier). Les actes de la cause font également état de divers documents médicaux (cf. formulaire F2 du 11 novembre 2022, p. 1 s., en lien avec les certificats médicaux [...] des 14 novembre et 28 novembre 2022, pièces nos 24/4 et 25/2 de l'e-dossier), dont il ressort pour l'essentiel que le susnommé a été pris en charge en Suisse pour des douleurs lombaires (lombalgies aiguës non déficitaires apparues suite à un faux mouvement). Au stade du recours, l'intéressé a encore allégué qu'il préférait « mettre fin à ses jours plutôt que de retourner en Croatie » (cf. acte de recours, p. 2).</w:t>
      </w:r>
    </w:p>
    <w:p>
      <w:r>
        <w:rPr>
          <w:b/>
        </w:rPr>
        <w:t>E. 6.7.2</w:t>
      </w:r>
    </w:p>
    <w:p>
      <w:r>
        <w:t>Selon la jurisprudence de la Cour européenne des droits de l'homme (ci-après : CourEDH), le retour forcé d'une personne touchée dans sa santé n'est susceptible de constituer une violation de l'art. 3 CEDH que lorsqu'il y a des motifs sérieux d'admettre que cette personne, bien que ne courant pas de risque imminent de mourir, ferait face, en raison de l'absence de traitements adéquats dans le pays de destination ou faute d'accès à ceux-ci, à un risque réel d'être exposée à un déclin grave, rapide et irréversible de son état de santé, entraînant des souffrances intenses ou une réduction significative de son espérance de vie (cf. arrêt de la CourEDH Paposhvili c. Belgique du 13 décembre 2016, requête no 41738/10).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réf. cit.).</w:t>
      </w:r>
    </w:p>
    <w:p>
      <w:r>
        <w:rPr>
          <w:b/>
        </w:rPr>
        <w:t>E. 6.7.3</w:t>
      </w:r>
    </w:p>
    <w:p>
      <w:r>
        <w:t>En l'espèce, il ressort d'un examen de l'ensemble des pièces du dossier en lien avec l'état de santé du recourant (cf. supra consid. 6.7.1) que les troubles dont il s'est prévalu au cours de la procédure ne revêtent manifestement pas l'intensité requise pour emporter la violation de l'art. 3 CEDH en cas de mise en oeuvre de son transfert en Croatie, les exigences strictes de la jurisprudence topique (cf. supra consid. 6.7.2) n'étant en l'occurrence pas satisfaites. Les seules affirmations de l'intéressé selon lesquelles il préfèrerait « mettre fin à ses jours plutôt que de retourner en Croatie » (cf. acte de recours, p. 2) ne constituent pas non plus en tant que telles un obstacle rédhibitoire à l'exécution du transfert, dans la mesure où elles ne sont corroborées par aucun certificat médical correspondant, attestant la présence d'un risque avéré de suicide. Cela dit, si le recourant devait nécessiter des soins spécifiques ou un suivi médical particulier au moment de son transfert, il lui appartiendrait, le cas échéant, d'en informer les autorités suisses chargées de l'exécution de cette mesure. En pareille hypothèse, il incomberait à dites autorités de transmettre à leurs homologues croates les renseignements permettant une prise en charge idoine de sa personne (art. 31 et 32 RD III) et de veiller à la mise en oeuvre des mesures requises en vue du bon déroulement de son transfert (cf. dans le même sens l'arrêt du Tribunal D-1746/2023 du 2 mai 2023 consid. 9.4.3).</w:t>
      </w:r>
    </w:p>
    <w:p>
      <w:r>
        <w:rPr>
          <w:b/>
        </w:rPr>
        <w:t>E. 6.7.4</w:t>
      </w:r>
    </w:p>
    <w:p>
      <w:r>
        <w:t>Enfin, la Croatie, qui est liée par la directive Accueil et qui dispose de structures médicales adéquates (cf. arrêt du Tribunal D-4255/2022 du 23 mai 2022 consid. 9.4.3 et réf.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6.7.5</w:t>
      </w:r>
    </w:p>
    <w:p>
      <w:r>
        <w:t>Dans ces conditions, la situation médicale du recourant ne constitue pas un obstacle dirimant à son transfert vers l'Etat Dublin compétent.</w:t>
      </w:r>
    </w:p>
    <w:p>
      <w:r>
        <w:rPr>
          <w:b/>
        </w:rPr>
        <w:t>E. 6.8</w:t>
      </w:r>
    </w:p>
    <w:p>
      <w:r>
        <w:t>Pour le surplus, il sied de renvoyer aux considérants de la décision querellée, dès lors que ceux-ci sont suffisamment explicites et motivés (art. 109 al. 3 LTF, par renvoi de l'art. 4 PA) et que le recours ne contient pas d'éléments nouveaux et déterminants, susceptibles d'en remettre en cause le bien-fondé.</w:t>
      </w:r>
    </w:p>
    <w:p>
      <w:r>
        <w:rPr>
          <w:b/>
        </w:rPr>
        <w:t>E. 6.9</w:t>
      </w:r>
    </w:p>
    <w:p>
      <w:r>
        <w:t>Parvenu à ce stade, il convient encore de rappeler que le RD III ne confère pas aux demandeurs d'asile le droit de choisir l'Etat membre offrant, à leur avis, les meilleures conditions d'accueil comme Etat responsable de l'examen de leur demande d'asile (cf. ATAF 2017 VI/7 consid. 6.11 ; 2017 VI/5 consid. 8.2.1).</w:t>
      </w:r>
    </w:p>
    <w:p>
      <w:r>
        <w:rPr>
          <w:b/>
        </w:rPr>
        <w:t>E. 6.10</w:t>
      </w:r>
    </w:p>
    <w:p>
      <w:r>
        <w:t>Au vu de ce qui précède, le transfert du recourant vers la Croatie n'est pas contraire aux dispositions de droit international public liant la Suisse, de sorte que c'est à juste titre que l'autorité inférieure n'a pas fait application de l'art. 17 par. 1 RD III, en lien avec les dispositions conventionnelles précitées.</w:t>
      </w:r>
    </w:p>
    <w:p>
      <w:r>
        <w:rPr>
          <w:b/>
        </w:rPr>
        <w:t>E. 6.11</w:t>
      </w:r>
    </w:p>
    <w:p>
      <w:r>
        <w:t>Par ailleurs, le SEM a établi de manière complète et exacte l'état de fait pertinent et n'a commis ni excès ni abus de son large pouvoir d'appréciation en refusant d'admettre à teneur de sa décision (cf. décision querellée, point II in fine, p. 8, pièce no 28/14 de l'e-dossier) l'existence de raisons humanitaires au sens de l'art. 29a al. 3 OA 1, en combinaison avec l'art. 17 par. 1 RD III (cf. ATAF 2015/9 consid. 8).</w:t>
      </w:r>
    </w:p>
    <w:p>
      <w:r>
        <w:rPr>
          <w:b/>
        </w:rPr>
        <w:t>E. 7</w:t>
      </w:r>
    </w:p>
    <w:p>
      <w:r>
        <w:t>En définitive, c'est donc à bon droit que cette autorité n'est pas entrée en matière sur la demande d'asile de l'intéressé, en application de l'art. 31a al. 1 let. b LAsi, et qu'elle a prononcé son transfert de la Suisse vers la Croatie, conformément à l'art. 44 LAsi, aucune exception à la règle générale du renvoi n'étant réalisée (art. 32 OA 1).</w:t>
      </w:r>
    </w:p>
    <w:p>
      <w:r>
        <w:rPr>
          <w:b/>
        </w:rPr>
        <w:t>E. 8.1</w:t>
      </w:r>
    </w:p>
    <w:p>
      <w:r>
        <w:t>Il résulte des considérants qui précèdent que le recours interjeté le 11 janvier 2023 doit être intégralement rejeté.</w:t>
      </w:r>
    </w:p>
    <w:p>
      <w:r>
        <w:rPr>
          <w:b/>
        </w:rPr>
        <w:t>E. 8.2</w:t>
      </w:r>
    </w:p>
    <w:p>
      <w:r>
        <w:t>S'avérant manifestement infondé, il l'est dans une procédure à juge unique, avec l'approbation d'un second juge (art. 111 let. e LAsi). Il est dès lors renoncé à un échange d'écritures (art. 111a al. 1 LAsi).</w:t>
      </w:r>
    </w:p>
    <w:p>
      <w:r>
        <w:rPr>
          <w:b/>
        </w:rPr>
        <w:t>E. 8.3</w:t>
      </w:r>
    </w:p>
    <w:p>
      <w:r>
        <w:t>Le prononcé immédiat du présent arrêt rend caduque l'ordonnance de mesures superprovisionnelles du 13 janvier 2023.</w:t>
      </w:r>
    </w:p>
    <w:p>
      <w:r>
        <w:rPr>
          <w:b/>
        </w:rPr>
        <w:t>E. 8.4</w:t>
      </w:r>
    </w:p>
    <w:p>
      <w:r>
        <w:t>Il implique par ailleurs que la demande d'octroi de l'effet suspensif au recours (art. 107a al. 2 LAsi) est désormais sans objet.</w:t>
      </w:r>
    </w:p>
    <w:p>
      <w:r>
        <w:rPr>
          <w:b/>
        </w:rPr>
        <w:t>E. 8.5</w:t>
      </w:r>
    </w:p>
    <w:p>
      <w:r>
        <w:t>Enfin, dans la mesure notamment où les conclusions du recours, au moment de son dépôt, n'étaient pas d'emblée vouées à l'échec, il sied in casu de faire droit à la demande d'assistance judiciaire totale de l'intéressé, en tant que celle-ci est encore pourvue d'un objet (i.e. la requête doit être admise relativement à la dispense des frais de procédure ; en revanche le recourant débouté ne dispose plus, à ce stade, d'un intérêt digne de protection [art. 48 al. 1 let. c PA] à la désignation d'un mandataire d'office en la cause [art. 102m al. 1 let. a LAsi en lien avec l'art. 65 al. 1 PA]).</w:t>
      </w:r>
    </w:p>
    <w:p>
      <w:r>
        <w:rPr>
          <w:b/>
        </w:rPr>
        <w:t>E. 8.6</w:t>
      </w:r>
    </w:p>
    <w:p>
      <w:r>
        <w:t>Au vu de ce qui précède, il y a lieu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