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D-1539/2019 vom 16. April 2019</w:t>
      </w:r>
    </w:p>
    <w:p>
      <w:r>
        <w:t>Bundesverwaltungsgericht, 2019-04-16, DE</w:t>
      </w:r>
    </w:p>
    <w:p>
      <w:r>
        <w:rPr>
          <w:b/>
        </w:rPr>
        <w:t xml:space="preserve">Quelle: </w:t>
      </w:r>
      <w:r>
        <w:t>https://mcp.opencaselaw.ch/entscheid/bvger_D-1539_2019</w:t>
      </w:r>
    </w:p>
    <w:p>
      <w:r>
        <w:t>FR: TAF D-1539/2019 du 16 avril 2019</w:t>
      </w:r>
    </w:p>
    <w:p>
      <w:r>
        <w:t>IT: TAF D-1539/2019 del 16 aprile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(aArt.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nachfolgender Erwägungen - einzutreten.</w:t>
      </w:r>
    </w:p>
    <w:p>
      <w:r>
        <w:rPr>
          <w:b/>
        </w:rPr>
        <w:t>E. 1.4</w:t>
      </w:r>
    </w:p>
    <w:p>
      <w:r>
        <w:t>Auf den Antrag auf Mitteilung betreffend die Bildung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Bekanntgabe des Spruchgremiums wird mit vorliegendem Urteil gegenstandslos.</w:t>
      </w:r>
    </w:p>
    <w:p>
      <w:r>
        <w:rPr>
          <w:b/>
        </w:rPr>
        <w:t>E. 5.1</w:t>
      </w:r>
    </w:p>
    <w:p>
      <w:r>
        <w:t>Der Beschwerdeführer rügt eine Verletzung des Willkürverbots, indem das SEM keine Gesamtwürdigung der verschiedenen Risikofaktoren vornehme und Sachverhaltselemente aufgrund formeller Überlegungen auseinander reisse. Dies sei nicht nur rechtlich falsch, sondern berge die dringende Gefahr einer fehlerhaften Beurteilung des Asylgesuches. Nachdem das SEM zum Schluss gekommen sei, dass ausreichend Gründe vorlägen, auf die rechtskräftige Verfügung zurückzukommen, hätte es in einem zweiten Schritt prüfen müssen, ob auch ausreichend Gründe vorlägen, die Verfügung in materieller Hinsicht abzuändern. Dabei hätte es den gesamten Sachverhalt vor dem Hintergrund der neuen Situation berücksichtigen müssen. Gerade weil das Asylgesetz explizit nur die Berücksichtigung einer aktuellen Verfolgung verlange, müsse die Ländersituation, insbesondere wenn sie aktueller sei als die vom SEM herangezogenen Informationen zur Situation in Sri Lanka, zwingend in jedem Entscheid berücksichtigt werden und könne nicht aus unsinnigen und formellen Gründen ausgeblendet werden. Es seien alle vorgebrachten Punkte im Rahmen einer Gesamtsicht bezogen auf das Risikoprofil zu würdigen. Sollte das Bundesverwaltungsgericht der Ansicht sein, dass vorliegend keine Verletzung des Willkürverbotes vorliege, müssten die gerügten Mängel zwingend unter dem Titel der Begründungspflichtverletzung und der unrichtigen rechtlichen Würdigung geprüft werden. Dass die Vorinstanz die neuen Vorbringen und Beweismittel differenziert betrachtete und einesteils als Mehrfachgesuch, welches es in der Folge formlos abschrieb, anderenteils als revisionsrechtlich relevant erachtete und den Beschwerdeführer diesbezüglich für die Prüfung im Rahmen eines allfälligen Revisionsgesuchs an das Bundesverwaltungsgericht verwies, ist nicht zu beanstanden.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Gesamtwürdigung des gesamten Sachverhalts vorzunehmen. Das formlos abgeschriebene Mehrfachgesuch betreffend hat das SEM dies in der angefochtenen Verfügung implizit getan. Im Übrigen erachtete sich das SEM als funktionell nicht zuständig, weshalb es sich auch nicht materiell zur Sache zu äussern respektive nicht zu prüfen hatte, ob hinsichtlich des Beschwerdeführers ein völkerrechtliches Wegweisungsvollzugshindernis besteht (vgl. nachfolgend E. 5.2).</w:t>
      </w:r>
    </w:p>
    <w:p>
      <w:r>
        <w:rPr>
          <w:b/>
        </w:rPr>
        <w:t>E. 5.2</w:t>
      </w:r>
    </w:p>
    <w:p>
      <w:r>
        <w:t>Der Beschwerdeführer rügt weiter die Verletzung des Rechts auf Prüfung der Parteivorbringen und der damit verbundenen Begründungspflicht. Die Behörde habe zumindest alle wesentlichen Argumente der gesuchstellenden Person zu berücksichtigen, zu prüfen und zu erwähnen. Das SEM habe auch bei einem Nichteintretensentscheid die Frage der Unzulässigkeit und Unzumutbarkeit des Wegweisungsvollzugs eingehend zu prüfen. Dabei müsse die Ländersituation abgeklärt werden und das gesamte Risikoprofil des Beschwerdeführers davor betrachtet werden, um eine allfällige Gefährdung zu evaluieren. Hinsichtlich der Vorbringen, welche im Rahmen des (formlos abgeschriebenen) Mehrfachgesuchs geprüft wurden, nahm das SEM - wie bereits ausgeführt - in impliziter Weise eine Gesamtwürdigung vor (vgl. E. 5.1). Insoweit sich die Vorinstanz als funktionell unzuständig für die Prüfung der Vorbringen und Beweismittel erachtete, hatte es sich nicht mit der Eingabe zu befassen und mangels Zuständigkeit auch nicht die Durchführbarkeit des Wegweisungsvollzugs zu beurteilen. Im vom Beschwerdeführer zitierten Entscheid des Bundesverwaltungsgerichts D-4401/2013 vom 27. März 2014 ging es demgegenüber um Revisionsvorbringen, für deren materielle Prüfung das Gericht grundsätzlich zuständig war. Auch im Übrigen legte das SEM in der angefochtenen Verfügung ausführlich dar, weshalb es (neben der formlosen Abschreibung) auf das Gesuch vom 19. Februar 2019 mangels Zuständigkeit nicht eingetreten ist. Schliesslich war - wie die Beschwerde zeigt - eine sachgerechte Anfechtung ohne weiteres möglich.</w:t>
      </w:r>
    </w:p>
    <w:p>
      <w:r>
        <w:rPr>
          <w:b/>
        </w:rPr>
        <w:t>E. 5.3</w:t>
      </w:r>
    </w:p>
    <w:p>
      <w:r>
        <w:t>Zusammenfassend erweisen sich die Rügen, die Vorinstanz habe das Willkürverbot sowie die Begründungspflicht verletzt, als unbegründet. Der Antrag, es sei die angefochtene Verfügung aus diesen Gründen aufzuheben und die Sache an das SEM zurückzuweisen, ist demzufolge abzuweisen.</w:t>
      </w:r>
    </w:p>
    <w:p>
      <w:r>
        <w:rPr>
          <w:b/>
        </w:rPr>
        <w:t>E. 6.1</w:t>
      </w:r>
    </w:p>
    <w:p>
      <w:r>
        <w:t>Gemäss Art. 111c Abs. 2 AsylG werden unbegründete oder wiederholt gleich begründete Mehrfachgesuche formlos abgeschrieben.</w:t>
      </w:r>
    </w:p>
    <w:p>
      <w:r>
        <w:rPr>
          <w:b/>
        </w:rPr>
        <w:t>E. 6.2</w:t>
      </w:r>
    </w:p>
    <w:p>
      <w:r>
        <w:t>Das SEM begründete seinen Entscheid hinsichtlich der formlosen Abschreibung damit, in Anbetracht der vorliegenden Akten, der mehrfach rechtskräftig festgestellten Unglaubhaftigkeit der Vorbringen des Beschwerdeführers und der Vielzahl der allesamt mit einem negativen Entscheid durchlaufenen Verfahren vermöge der Beschwerdeführer die angebliche Suche nach ihm durch CID-Beamte - welche überdies auf einer reinen Parteibehauptung beruhe, ohne dass hierzu irgendwelche Beweismittel eingereicht worden wären - nicht begründet darzulegen. Mithin seien diese Vorbringen als haltlos zu qualifizieren. Weiter seien die Ausführungen hinsichtlich der allgemeinen Lage in Sri Lanka im Rahmen des Mehrfachgesuchs nur insofern relevant, als der Beschwerdeführer eine Veränderung der Lage seit dem 22. Januar 2019 hätte hinreichend begründen müssen. Die allgemeinen Ausführungen, welche einen konkreten Bezug zum Beschwerdeführer vermissen lassen würden, seien deshalb ebenfalls als unbegründet im Sinne von Art. 111c Abs. 2 AsylG zu qualifizieren. Das Mehrfachgesuch werde deshalb, soweit es in die Beurteilungskompetenz des SEM falle, formlos abgeschrieben. Gegen die formlose Abschreibung könne mit Verweis auf BVGE 2015/28 kein Rechtsmittel ergriffen werden.</w:t>
      </w:r>
    </w:p>
    <w:p>
      <w:r>
        <w:rPr>
          <w:b/>
        </w:rPr>
        <w:t>E. 6.3</w:t>
      </w:r>
    </w:p>
    <w:p>
      <w:r>
        <w:t>Der Beschwerdeführer hielt dem entgegen, er habe den neuen rechtserheblichen Sachverhalt im Zusammenhang mit der Suche der CID-Beamten nach ihm ausführlich dargelegt und glaubhaft gemacht. Die Zusammenhänge zwischen dem geltend gemachten Vorbringen und seiner Gefährdung seien nachvollziehbar und kohärent glaubhaft gemacht worden. Sogar wenn es sich hierbei um eine eher schwache Begründung handeln würde, was nicht der Fall sei, wäre das SEM verpflichtet gewesen, diese Vorbringen zu prüfen und zu erkennen, dass es sich um einen neuen, bisher nicht bekannten und auch neu verwirklichten rechtserheblichen Sachverhalt handle. Sodann sei aufgezeigt worden, wie die aktuelle Situation in Sri Lanka zurzeit aussehe, wobei die nur wenige Tage alte Entwicklung dokumentiert worden sei. Es sei dargelegt worden, dass er aufgrund seines Risikoprofils, der aktuellen Situation und der Entwicklungen in Sri Lanka sowie aufgrund seiner Zugehörigkeit zu einer sozialen Gruppe in Sri Lanka eine asylrelevante Verfolgung zu befürchten habe. Dass die Rechtsprechung des Bundesverwaltungsgerichts gegen eine formlose Abschreibung kein Rechtsmittel vorsehe, sei ein extremer Einschnitt in die rechtsstaatlichen Grundsätze und seine Grundrechte. Es müsse jedoch genau abgeklärt werden, ob vorliegend wirklich nicht begründete Vorbringen geltend gemacht worden seien. Denn ansonsten wäre das SEM per Gesetz dazu verpflichtet, diese eingehend zu prüfen.</w:t>
      </w:r>
    </w:p>
    <w:p>
      <w:r>
        <w:rPr>
          <w:b/>
        </w:rPr>
        <w:t>E. 6.4</w:t>
      </w:r>
    </w:p>
    <w:p>
      <w:r>
        <w:t>Das Bundesverwaltungsgericht befasste sich in seinem Urteil E-3979/2014 vom 3. November 2015 (publiziert als BVGE 2015/28) eingehend mit der Verfahrenserledigung durch formlose Abschreibung nach Art. 111b Abs. 4 und Art. 111c Abs. 2 AsylG. Dabei kam es zum Ergebnis, dass die formlose Abschreibung eine prozessuale Feststellungsverfügung sei des Inhaltes, dass das Verfahren nicht fortgesetzt, sondern als gegenstandslos geworden abgeschrieben werde. Der Abschreibungsentscheid selbst sei nicht anfechtbar (vgl. E. 3.3). Das Bundesverwaltungsgericht könne keinen Rechtsschutz gegen Abschreibungsentscheide im Sinne von Art. 111b Abs. 4 AsylG beziehungsweise Art. 111c Abs. 2 AsylG gewähren. Weil das Asylgesetz bestimme, dass das Verfahren formlos abzuschreiben sei, sei der Rechtsschutz ausgeschlossen. Der Betroffene könne sich auch nicht mit einem Feststellungsbegehren um Erlass einer anfechtbaren Verfügung zur Wehr setzen. Wenn er Rechtsschutz erlangen wolle, könne und müsse er zuerst ein Folgegesuch bei der Vorinstanz unter Einhaltung der Formvorschriften einleiten (vgl. E. 7).</w:t>
      </w:r>
    </w:p>
    <w:p>
      <w:r>
        <w:rPr>
          <w:b/>
        </w:rPr>
        <w:t>E. 6.5</w:t>
      </w:r>
    </w:p>
    <w:p>
      <w:r>
        <w:t>Das SEM nahm die Eingabe des Beschwerdeführers vom 19. Februar 2019 hinsichtlich der angeblichen Suche durch CID-Beamte und der Ausführungen zur allgemeinen Lage in Sri Lanka seit dem 22. Januar 2019 als Mehrfachgesuch entgegen und schrieb es gestützt auf Art. 111c Abs. 2 AsylG wegen Unbegründetheit formlos ab. Die Beschwerde gegen den formlosen Abschreibungsentscheid ist nach dem Gesagten unzulässig. Auf die Beschwerde gegen den formlosen Abschreibungsentscheid ist nicht einzutreten.</w:t>
      </w:r>
    </w:p>
    <w:p>
      <w:r>
        <w:rPr>
          <w:b/>
        </w:rPr>
        <w:t>E. 7.1</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w:t>
      </w:r>
    </w:p>
    <w:p>
      <w:r>
        <w:rPr>
          <w:b/>
        </w:rPr>
        <w:t>E. 7.2</w:t>
      </w:r>
    </w:p>
    <w:p>
      <w:r>
        <w:t>Das SEM begründete seinen Nichteintretensentscheid auf das Mehrfachgesuch damit, bei den Ausführungen - der Beschwerdeführer habe doch einen Reisepass; er sei exilpolitisch aktiv (mit Verweis auf die Gesuchsbeilage 95); nach dem Putschversuch vom Oktober 2018 habe sich die Lage verändert, es sei von einer erhöhten Gefährdung für Risikogruppen und einer generellen Verschlechterung der Menschenrechtssituation auszugehen (mit Verweis auf die Gesuchsbeilagen 1-9 und 18-47); es werde ein Länderbericht vom 22. Oktober 2018 zu den Akten gereicht und in diesem Zusammenhang Ausführungen gemacht (mit Verweis auf die Gesuchsbeilagen 48-66); der Beschwerdeführer erfülle aufgrund dieser sowie früher geltend gemachter Asylgründe die Flüchtlingseigenschaft, zumal er auch einer bestimmten sozialen Gruppe im Sinne von Art. 3 AsylG angehöre (mit Verweis auf die Gesuchsbeilagen 67-93) - handle es sich um vorbestandene Tatsachen. Es würden damit keine Gründe angeführt, die erstinstanzlich im Rahmen eines Wiedererwägungsverfahrens oder erneuten Asylverfahrens zu beurteilen wären. Die Begehren würden auf eine Neubeurteilung eines Sachverhalts abzielen, mit dem sich das Bundesverwaltungsgericht bereits materiell auseinandergesetzt habe. Das SEM sei für die Beurteilung von Revisionsgründen funktionell nicht zuständig.</w:t>
      </w:r>
    </w:p>
    <w:p>
      <w:r>
        <w:rPr>
          <w:b/>
        </w:rPr>
        <w:t>E. 7.3</w:t>
      </w:r>
    </w:p>
    <w:p>
      <w:r>
        <w:t>In der Beschwerde wird diesbezüglich geltend gemacht, der Prozessgegenstand eines jeden Verfahrens werde durch die Vorbringen des Beschwerdeführers und durch den Prüfungsumfang der erstinstanzlich entscheidenden Behörde und des Bundesverwaltungsgerichts als gerichtliche Instanz festgelegt. Nur was Prozessgegenstand in einem solchen erst- und zweitinstanzlichen Verfahren gewesen sei, könne überhaupt der Revision zugänglich sein. Das Bundesverwaltungsgericht verfolge klar die Praxis, dass verschwiegene asylrelevante Sachverhalte nicht im Rahmen eines Revisionsgesuches oder eines qualifizierten Wiedererwägungsgesuchs zu prüfen seien, sondern klar als neues Asylgesuch. Es sei laut Bundesverwaltungsgericht entscheidend, dass die Partei eine vorbestandene Tatsache geltend mache, die sie erst nachträglich erfahren habe. Auch könne die Revision nicht aufgrund von Tatsachen und Beweismitteln verlangt werden, welche erst nach dem Entscheid entstanden seien. Indem das SEM den neuen Sachverhalt von der Prüfung ausschliesse und behaupte, das Bundesverwaltungsgericht sei für die Prüfung eines bisher nicht bekannten und nie vorgebrachten Sachverhaltes im Rahmen eines Revisionsverfahrens zuständig, würden die Bestimmungen über die Revision von Entscheiden des Bundesverwaltungsgerichts verletzt.</w:t>
      </w:r>
    </w:p>
    <w:p>
      <w:r>
        <w:rPr>
          <w:b/>
        </w:rPr>
        <w:t>E. 7.4</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 Das SEM trat aufgrund der mangelnden funktionalen Zuständigkeit zu Recht auf die Vorbringen, welche sich auf Beweismittel und Sachverhalte stützen, welche vor dem Urteil des Bundesverwaltungsgericht D-6979/2018 vom 22. Januar 2019 entstanden sind respektive sich verwirklicht haben (vgl. dazu E. 7.2) und vorbestandene Tatsachen betreffen, nicht ein, da diese im Rahmen einer Revision beim Bundesverwaltungsgericht geltend gemacht werden müssten. Es bleibt dem Beschwerdeführer unbenommen, mit den entsprechenden Beweismitteln ein form- und fristgerechtes Revisionsgesuch beim Bundesverwaltungsgericht zu stellen, wobei die Erheblichkeit aufgrund des mangelnden Bezugs zum Beschwerdeführer sowie mangelnder Erheblichkeit der Beweismittel abzusprechen sein dürfte. So reichte der Beschwerdeführer hinsichtlich seiner exilpolitischen Tätigkeit mit der Eingabe ans SEM vom 19. Februar 2019 lediglich diverse Fotos aus dem Jahr 2018 zu den Akten (Gesuchsbeilage 95), machte jedoch inhaltlich - mit Ausnahme der Ergänzung, sein exilpolitisches Engagement falle "äusserst aktiv und exponiert" aus - keine zusätzlichen exilpolitischen Aktivitäten gegenüber seiner Eingabe beim SEM vom 12. Februar 2018 geltend.</w:t>
      </w:r>
    </w:p>
    <w:p>
      <w:r>
        <w:rPr>
          <w:b/>
        </w:rPr>
        <w:t>E. 8</w:t>
      </w:r>
    </w:p>
    <w:p>
      <w:r>
        <w:t>Vorliegend ist die Beurteilungskompetenz des Bundesverwaltungsgerichts auf die Frage beschränkt, ob die Vorinstanz ihre Zuständigkeit zu Recht oder zu Unrecht verneint hat. Nachdem das SEM auf die Eingabe vom 19. Februar 2019 - insoweit es das Mehrfachgesuch nicht formlos abschrieb - mangels funktioneller Zuständigkeit zu Recht nicht eingetreten ist, finden die weiteren Rechtsbegehren und die Beweisanträge keine Berücksichtigung, weshalb auf diese nicht weiter einzugehen und die Beschwerde abzuweisen ist, soweit auf diese einzutreten ist.</w:t>
      </w:r>
    </w:p>
    <w:p>
      <w:r>
        <w:rPr>
          <w:b/>
        </w:rPr>
        <w:t>E. 9.1</w:t>
      </w:r>
    </w:p>
    <w:p>
      <w:r>
        <w:t>Bei diesem Ausgang des Verfahrens sind die Kosten dem Beschwerdeführer aufzuerlegen (Art. 63 Abs. 1 VwVG) und zufolge seiner sehr umfangreichen Beschwerde mit zahlreichen Beilagen ohne individuellen Bezug zu ihm auf insgesamt Fr. 1500.- festzusetzen (Art. 1-3 des Reglements vom 21. Februar 2008 über die Kosten und Entschädigungen vor dem Bundesverwaltungsgericht [VGKE, SR 173.320.2].</w:t>
      </w:r>
    </w:p>
    <w:p>
      <w:r>
        <w:rPr>
          <w:b/>
        </w:rPr>
        <w:t>E. 9.2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ihm - wie schon mehrfach angedroht - die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1500.- in Abzug zu bringen.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