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D-1512/2018 vom 4. April 2019</w:t>
      </w:r>
    </w:p>
    <w:p>
      <w:r>
        <w:t>Bundesverwaltungsgericht, 2019-04-04, DE</w:t>
      </w:r>
    </w:p>
    <w:p>
      <w:r>
        <w:rPr>
          <w:b/>
        </w:rPr>
        <w:t xml:space="preserve">Quelle: </w:t>
      </w:r>
      <w:r>
        <w:t>https://mcp.opencaselaw.ch/entscheid/bvger_D-1512_2018</w:t>
      </w:r>
    </w:p>
    <w:p>
      <w:r>
        <w:t>FR: TAF D-1512/2018 du 4 avril 2019</w:t>
      </w:r>
    </w:p>
    <w:p>
      <w:r>
        <w:t>IT: TAF D-1512/2018 del 4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Das Verfahren richtet sich nach dem VwVG, dem VGG und dem BGG, soweit das AsylG nichts anderes bestimmt (Art. 37 VGG; Art. 6 AsylG).</w:t>
      </w:r>
    </w:p>
    <w:p>
      <w:r>
        <w:rPr>
          <w:b/>
        </w:rPr>
        <w:t>E. 1.4</w:t>
      </w:r>
    </w:p>
    <w:p>
      <w:r>
        <w:t>Im vorliegenden Verfahren gilt das bisherige Recht (Abs. 1 der Übergangsbestimmungen zur Änderung des AsylG vom 25. September 2015).</w:t>
      </w:r>
    </w:p>
    <w:p>
      <w:r>
        <w:rPr>
          <w:b/>
        </w:rPr>
        <w:t>E. 2</w:t>
      </w:r>
    </w:p>
    <w:p>
      <w:r>
        <w:t>Die Kognition des Bundesverwaltungsgerichts und die zulässigen Rügen richten sich im Asylbereich nach Art. 106 Abs. 1 AsylG (vgl. BVGE 2014/26 E. 5).</w:t>
      </w:r>
    </w:p>
    <w:p>
      <w:r>
        <w:rPr>
          <w:b/>
        </w:rPr>
        <w:t>E. 3</w:t>
      </w:r>
    </w:p>
    <w:p>
      <w:r>
        <w:t>Die Beschwerdeführenden machen formelle Rügen geltend, welche vorab zu prüfen sind, da deren Gutheissung geeignet wäre, eine Kassation der vorinstanzlichen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Der Untersuchungsgrundsatz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w:t>
      </w:r>
    </w:p>
    <w:p>
      <w:r>
        <w:rPr>
          <w:b/>
        </w:rPr>
        <w:t>E. 3.2</w:t>
      </w:r>
    </w:p>
    <w:p>
      <w:r>
        <w:t>Gemäss Art. 29 Abs. 2 BV haben die Parteien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w:t>
      </w:r>
    </w:p>
    <w:p>
      <w:r>
        <w:rPr>
          <w:b/>
        </w:rPr>
        <w:t>E. 3.3</w:t>
      </w:r>
    </w:p>
    <w:p>
      <w:r>
        <w:t>Zunächst machen die Beschwerdeführenden geltend, das SEM habe ihren Anspruch auf rechtliches Gehör und die Begründungspflicht verletzt, indem es sich nicht mit der neuen Praxis betreffend die illegale Ausreise aus Syrien auseinandergesetzt habe. Diesbezüglich ist zunächst festzustellen, dass keine "neue Praxis" besteht, wonach die illegale Ausreise per se zu ernsthaften Nachteilen führe. Im Übrigen haben die Beschwerdeführenden an keiner Stelle geltend gemacht, sich aufgrund ihrer illegalen Ausreise vor Verfolgungshandlungen zu fürchten, weshalb die Vorinstanz auch keine Veranlassung hatte, sich zu diesem Thema zu äussern. Eine Verletzung der Begründungspflicht ist demzufolge in diesem Zusammenhang nicht zu erkennen.</w:t>
      </w:r>
    </w:p>
    <w:p>
      <w:r>
        <w:rPr>
          <w:b/>
        </w:rPr>
        <w:t>E. 3.4</w:t>
      </w:r>
    </w:p>
    <w:p>
      <w:r>
        <w:t>Weiter machen sie geltend, die Vorinstanz habe es unterlassen, die eingereichten Beweismittel zu würdigen. Dies stelle eine Verletzung des Anspruchs auf rechtliches Gehör und des Willkürverbots dar. Die Vorinstanz hätte diese bewiesenen Tatsachen im Zusammenhang mit den nicht bewiesenen Vorbringen in einer Gesamtbetrachtung würdigen sollen. Vorliegend hat die Vorinstanz die eingereichten Beweismittel in der Verfügung vom 7. Februar 2018 aufgeführt und in den Erwägungen dazu Stellung genommen; so handle es sich bei sämtlichen Dokumenten lediglich um Kopien, welchen keine Sicherheitsmerkmale zu entnehmen seien. Betreffend die Würdigung der Beweismittel im Detail kann auf die angefochtene Verfügung verwiesen werden (vgl. SEM act. A32 S. 7 f.). Daraus geht hervor, dass sich die Vorinstanz mit diesen Beweismitteln auseinandergesetzt hat. Der Vorwurf, die Vorinstanz hätte die eingereichten Beweismittel nicht gewürdigt, läuft somit ins Leere.</w:t>
      </w:r>
    </w:p>
    <w:p>
      <w:r>
        <w:rPr>
          <w:b/>
        </w:rPr>
        <w:t>E. 3.5</w:t>
      </w:r>
    </w:p>
    <w:p>
      <w:r>
        <w:t>Die Beschwerdeführenden rügen, ihr Anspruch auf rechtliches Gehör sei verletzt, indem das politische Engagement (Teilnahme an Märtyrermärschen) des Beschwerdeführers, die Zwangsrekrutierung seines Bruders durch die PKK sowie die Inhaftierungen seines Cousins und seines Vaters im angefochtenen Entscheid nicht erwähnt worden seien. Zudem monieren sie, die Vorinstanz habe den rechtserheblichen Sachverhalt nicht vollständig abgeklärt, da sie im Wesentlichen behauptet habe, die Vorbringen seien nicht glaubhaft. Die Vorinstanz hätte zwingend weitere Abklärungen, insbesondere weitere Anhörungen, durchführen müssen. In der angefochtenen Verfügung hat sich die Vorinstanz mit den wesentlichen Vorbringen der Beschwerdeführenden in Bezug auf ihre Asylgründe auseinandergesetzt. Die Vorinstanz hat die Beschwerdeführenden zur Person befragt, zu den Asylgründen angehört und den Sachverhalt nach Einräumung sämtlicher Verfahrensrechte festgestellt. Die Notwendigkeit weiterer Abklärungen oder einer zusätzlichen Anhörung ist nicht ersichtlich. Es ist auch nicht erforderlich, dass die Behörde sich in der Begründung mit jeder tatbestandlichen Behauptung und jedem rechtlichen Einwand einlässlich auseinandersetzt und jedes einzelne Vorbringen ausdrücklich widerlegt. Dass die Beschwerdeführenden aufgrund der Verwandten mit ernsthaften Nachteilen rechnen müssten, wurde an keiner Stelle ausgeführt und konnte deshalb ungeprüft bleiben, zumal die politischen Profile dieser Verwandten äusserst unscharf bleiben. Ausserdem zeigt die vorliegende Beschwerde, dass eine sachgerechte Anfechtung problemlos möglich war. Die Rügen sind somit unbegründet.</w:t>
      </w:r>
    </w:p>
    <w:p>
      <w:r>
        <w:rPr>
          <w:b/>
        </w:rPr>
        <w:t>E. 3.6</w:t>
      </w:r>
    </w:p>
    <w:p>
      <w:r>
        <w:t>Es trifft zu, dass zwischen der Einreichung des Asylgesuchs und der Durchführung der Anhörung über eineinhalb Jahre vergangen sind. Dabei handelt es sich jedoch noch nicht um einen Zeitablauf, der es den Beschwerdeführenden objektiv verunmöglichen würde, ihre Vorbringen darzulegen. Dem entsprechenden Zeitablauf ist allerdings im Rahmen der Prüfung der Glaubhaftigkeit genügend Rechnung zu tragen. Die Rüge der Verletzung der Abklärungspflicht geht daher fehl.</w:t>
      </w:r>
    </w:p>
    <w:p>
      <w:r>
        <w:rPr>
          <w:b/>
        </w:rPr>
        <w:t>E. 3.7</w:t>
      </w:r>
    </w:p>
    <w:p>
      <w:r>
        <w:t>Die Beschwerdeführenden rügen weiter die Verletzung des Grundsatzes auf ein faires Verfahren, da die Anhörung zu lange gedauert habe. Die Anhörung des Beschwerdeführers hat zwar rund fünf Stunden und 25 Minuten gedauert und die erste Pause erfolgte nach 2 Stunden 20 Minuten, nach den einleitenden Fragen. Der zweite Teil der Anhörung umfasste 1 Stunde 35 Minuten und der letzte Teil 1 Stunde 25 Minuten. Damit ist festzuhalten, dass regelmässige Pausen gemacht wurden. Aus dem Anhörungsprotokoll sind sodann keine Hinweise ersichtlich, wonach die Antworten des Beschwerdeführers unter der langen Anhörungsdauer gelitten hätten oder seine Konzentration beeinträchtigt gewesen wäre. Es ist somit nicht ersichtlich, dass damit der Grundsatz des fairen Verfahrens verletzt wurde. Die Anhörung der Beschwerdeführerin dauerte rund eine Stunde und 15 Minuten; diesbezüglich wird in der Beschwerde nichts gerügt.</w:t>
      </w:r>
    </w:p>
    <w:p>
      <w:r>
        <w:rPr>
          <w:b/>
        </w:rPr>
        <w:t>E. 3.8</w:t>
      </w:r>
    </w:p>
    <w:p>
      <w:r>
        <w:t>Schliesslich geht der Hinweis auf das Willkürverbot fehl.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 Schefer, Grundrechte in der Schweiz, 4. Aufl., 2008, S.11; Häfelin / Haller/Keller/Thurnherr,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3.9</w:t>
      </w:r>
    </w:p>
    <w:p>
      <w:r>
        <w:t>Zusammenfassend erweisen sich die verschiedenen Rügen der Verletzung formellen Rechts als unbegründet. Bei dieser Sachlage besteht keine Veranlassung dazu, die angefochtene Verfügung aus formellen Gründen aufzuheben und die Sache an die Vorinstanz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damit, dass es den Beschwerdeführenden nicht gelungen sei, eine Verfolgung seitens der syrischen Behörden respektive der PKK/YPG glaubhaft zu machen. Insbesondere könnten die Vorbringen durch den Beschwerdeführer nicht geglaubt werden. Es sei ihm einerseits nicht gelungen, in nachvollziehbarer Weise zu erklären, wie die syrischen Behörden überhaupt von seiner Flaggenproduktion hätten erfahren sollen. Andererseits sei es ihm nicht gelungen, aufzuzeigen, inwiefern er gesucht worden sei oder konkrete Schwierigkeiten gehabt habe. Seine Schilderungen seien auch auf wiederholte Nachfrage hin vage und unklar geblieben. Zudem habe er angefügt, dass die syrischen Behörden in G._______ - seinem letzten Aufenthaltsort - nicht präsent gewesen seien. Deshalb habe ihm dort auch keine Verhaftung gedroht. Ferner seien seine Angaben dazu auch widersprüchlich ausgefallen. Bei der Anhörung habe er angegeben, sein Bruder sei wegen der Flaggenproduktion einmal von den syrischen Behörden aufgesucht worden, während er in der BzP ausgeführt habe, die Behörden seien zweimal zu seinem Bruder gekommen, doch den Grund dafür kenne er nicht. Anlässlich der BzP habe er es unterlassen, die Produktion der Flaggen zu erwähnen. Darauf angesprochen sei es ihm nicht gelungen, diese Unstimmigkeiten aufzuklären. In Bezug auf die vorgebrachte Verfolgung durch die PKK seien seine Ausführungen zur angeblichen Tätigkeit für die Partei äusserst rudimentär als auch widersprüchlich ausgefallen. Die Suche nach ihm habe er sodann nicht ausführlich schildern können. Demnach sei es ihm weder gelungen, eine konkrete Verfolgung seitens der PKK noch eine begründete Furcht davor geltend zu machen. Der behaupteten Festnahme durch eine bewaffnete Bande - sofern diese glaubhaft wäre - sei eine allfällige Asylrelevanz abzusprechen. Darüber hinaus seien auch die Angaben zur Zahlung seines Bruders an die PKK wegen der Ausreise des Beschwerdeführers nicht glaubhaft, da die Erklärungen nicht schlüssig ausgefallen seien und die angebliche Verfolgung durch die PKK ohnehin nicht geglaubt werde. Die durch die Beschwerdeführerin geltend gemachte Suche der YPG nach ihrem Ehemann - als dieser sich bereits an der syrisch-türkischen Grenze aufgehalten habe - sowie die daraus resultierende befürchtete Bedrohung für sie und ihre Kinder seien nicht glaubhaft. Es sei ihr nicht gelungen, diese Ereignisse detailliert und ausführlich zu schildern. Insgesamt könne somit nicht auf eine asylrelevante Verfolgung der Beschwerdeführenden geschlossen werden.</w:t>
      </w:r>
    </w:p>
    <w:p>
      <w:r>
        <w:rPr>
          <w:b/>
        </w:rPr>
        <w:t>E. 5.2</w:t>
      </w:r>
    </w:p>
    <w:p>
      <w:r>
        <w:t>In der Rechtsmitteleingabe machten die Beschwerdeführenden geltend, es bestehe keine Veranlassung, die Aussagen des Beschwerdeführers als unglaubhaft zu erachten. Er habe zum Zeitpunkt seiner Ausreise beziehungsweise der BzP nicht gewusst, aus welchem Grund er von den syrischen Behörden gesucht worden sei, habe jedoch vermutet, dass sie von seiner Flaggenproduktion erfahren hätten. Sein Bruder habe ihm lediglich mitteilen können, dass er wegen ihm aufgesucht worden sei. Er habe zwar vor der Ausreise von der Verhaftung seines Geschäftspartners erfahren und diese glaubhaft geschildert. Doch erst mit dem ausgestellten Haftbefehl habe er erfahren, dass er wegen der Flaggenproduktion gesucht werde und die syrischen Behörden von seinem inhaftierten Geschäftspartner davon erfahren hätten. Da er sich zum Zeitpunkt der Suche nach ihm nicht in einem von der syrischen Regierung kontrollierten Gebiet aufgehalten habe, habe er keine konkreten Schwierigkeiten gehabt. Es müsse davon ausgegangen werden, dass er bei einer Rückkehr nach F._______ von den syrischen Behörden inhaftiert würde. Zudem könne die Kooperation zwischen der PYD und der syrischen Regierung in G._______ nicht ausgeschlossen werden. Bei dem angeblichen Widerspruch betreffend die Anzahl behördlicher Besuche bei seinem Bruder handle es sich um einen unwesentlichen Widerspruch, der auf einen Protokollierungsfehler bei der BzP zurückzuführen sei. Er habe in der BzP als auch der Anhörung ausgeführt, dass sein Bruder seinetwegen aufgesucht worden sei. Die Flaggenproduktion habe er bei der BzP nicht erwähnt, da er zu diesem Zeitpunkt nicht gewusst habe, dass er wegen der Herstellung der Flaggen gesucht werde. Der Umstand, dass er sich nicht mehr an die Details seiner Tätigkeiten für die PKK habe erinnern können und dazu widersprüchliche Angaben gemacht habe, sei auf die lange Zeitdauer (21 Monate) zwischen der Asylgesucheinreichung und der Anhörung zurückzuführen. Er habe jedoch durchaus Einzelheiten dazu nennen können, so etwa, dass er diese Tätigkeit mit zwei bis vier weiteren Personen gemacht habe, nicht alle (...) die Steuern hätten bezahlen können und welches die Konsequenzen dafür gewesen seien. Er sei erst nach seiner Flucht von der PKK aufgesucht worden, aus diesem Grund sei es ihm auch nicht möglich gewesen, nähere Ausführungen dazu zu machen. Er und seine Ehefrau hätten jedoch übereinstimmend festgehalten, dass die PKK kurz nach seiner Flucht nach ihm gesucht und ihr mit einer Festnahme gedroht habe. Wegen seiner Flucht sei auch sein Bruder von der PKK aufgesucht und zur Zahlung einer hohen Geldsumme gezwungen worden. Die im Original eingereichten Beweismittel (Parteimitgliedschaftskarte, Mitgliedschaftsbestätigung, Haftbefehl, Zahlungsbeleg) würden sodann seine Vorbringen belegen. Die vorgebrachten glaubhaften Vorbringen, wonach er sowohl von der syrischen Regierung als auch von der PKK gesucht werde, seien asylrelevant. Er habe ausserdem auch an Demonstrationen teilgenommen und sei als Regimegegner identifiziert worden. Im Falle einer Rückkehr nach Syrien drohe ihm seitens der syrischen Regierung und der PKK/PYD/YPG weiterhin eine asylrelevante Verfolgung.</w:t>
      </w:r>
    </w:p>
    <w:p>
      <w:r>
        <w:rPr>
          <w:b/>
        </w:rPr>
        <w:t>E. 5.3</w:t>
      </w:r>
    </w:p>
    <w:p>
      <w:r>
        <w:t>In der Vernehmlassung hielt das SEM fest, dass den Aussagen des Beschwerdeführers nicht zu entnehmen sei, inwiefern er aufgrund der allfälligen Probleme seines Bruders, Vaters und Cousins durch allfällige Verfolgungsmassnahmen betroffen sei. Mangels entsprechender Hinweise sei vorliegend nicht von einer drohenden Reflexverfolgung auszugehen. An der Echtheit des eingereichten "Original Haftbefehls" seien erhebliche Zweifel zu erheben. Sowohl der handschriftlich festgehaltene Text wie auch sämtliche Unterschriften seien offensichtlich kopiert und nicht im Original niedergeschrieben. Beim roten Stempel handle es sich nicht um einen Nassstempel, sondern lediglich um eine Kopie. Das Dokument verfüge damit über keinerlei Sicherheitsmerkmale. Da solche Dokumente im Allgemeinen ohnehin leicht fälschbar und käuflich erwerbbar seien, könne dem vorliegenden Beweismittel kein Beweiswert zugemessen werden.</w:t>
      </w:r>
    </w:p>
    <w:p>
      <w:r>
        <w:rPr>
          <w:b/>
        </w:rPr>
        <w:t>E. 5.4</w:t>
      </w:r>
    </w:p>
    <w:p>
      <w:r>
        <w:t>Der Beschwerdeführer führte in der Replik aus, weitere seiner Familienmitglieder seien in Syrien gezielt verfolgt worden. Das Profil der Familie und die Verfolgung seiner Verwandten stelle ein Element im gesamten Gefährdungsprofil dar, welches zu würdigen sei. Die Reflexverfolgung sei somit eines von mehreren Elementen. Betreffend den eingereichten Haftbefehl werde darauf bestanden, dass es sich um ein Originaldokument handle. Zudem werde eine Dokumentenanalyse des Haftbefehls beantragt.</w:t>
      </w:r>
    </w:p>
    <w:p>
      <w:r>
        <w:rPr>
          <w:b/>
        </w:rPr>
        <w:t>E. 6.1</w:t>
      </w:r>
    </w:p>
    <w:p>
      <w:r>
        <w:t>Nach Prüfung der Akten gelangt das Gericht zum Ergebnis, dass das SEM aufgrund der widersprüchlichen Angaben der Beschwerdeführenden zu Recht auf die Unglaubhaftigkeit der Asylvorbringen geschlossen hat. Es ist nicht nachvollziehbar, dass der Beschwerdeführer bei der BzP vorbrachte, er habe Syrien aufgrund seiner Probleme mit der PKK verlassen (vgl. SEM act. A6, 7.01, 7.02) und dann bei der Anhörung lediglich von seiner Verfolgung seitens des syrischen Regimes berichtete. Als er bei der Anhörung von der befragenden Person nach den Problemen mit der PKK gefragt wurde (vgl. SEM act. A28 F133), insbesondere zu seinen Tätigkeiten für die Partei, führte er wiederholt aus, dass diese Vorbringen beim SEM bereits vermerkt seien und er sich nicht mehr daran erinnern könne (vgl. SEM act. A28 F139 ff.). Das SEM wies in der angefochtenen Verfügung somit berechtigterweise darauf hin, dass es dem Beschwerdeführer nicht gelungen ist, seine Tätigkeit für die PKK oder die Verfolgung seitens der PKK glaubhaft geltend zu machen. Die unsubstantiierten Erläuterungen dazu bei der Anhörung und die Erklärung, dass er sich nicht mehr erinnern könne (vgl. SEM act. A28 F139-156), obgleich er diese Ereignisse bei der BzP als Ausreisegrund angab, lassen nicht auf eine konkrete Verfolgung seitens der PKK oder eine begründetet Furch davor schliessen. Ausserdem machte die Vorinstanz vollkommen zu Recht geltend, dass es äusserst unglaubhaft wirkt, dass der Bruder des Beschwerdeführers noch am selben Tag der Ausreise eine Geldzahlung wegen eben dieser Ausreise habe tätigen müssen. Sodann erwähnte der Beschwerdeführer die Herstellung der Flaggen der syrischen Revolution bei der BzP mit keinem Wort. Darauf angesprochen, bestätige er, dass er dies unterlassen habe, konnte aber keine schlüssige Erklärung dazu abgeben. Er führte aus, er habe keine Möglichkeit gehabt zu sprechen und die befragende Person habe ihn damals massiv unter Druck gesetzt (vgl. SEM act. A28 F137 f.). Dies geht allerdings in keiner Weise aus dem Protokoll der BzP hervor, handelt es sich im vorliegenden Fall doch um eine umfangreiche BzP, wobei ihm zu den Gesuchsgründen diverse Fragen gestellt wurden (vgl. SEM act. A6 S. 12-14). Dass der Beschwerdeführer nun auf Beschwerdestufe erstmals geltend macht, das Flaggenschneidern deshalb nicht genannt zu haben, weil er anlässlich der BzP noch gar nicht gewusst habe, deshalb von der Regierung gesucht zu werden, vermag ebenfalls nicht zu überzeugen und muss als Schutzbehauptung gewertet werden. Es ist dem Beschwerdeführer auch nicht gelungen, die Widersprüche zur Anzahl der behördlichen Besuche bei seinem Bruder, wobei die syrischen Behörden nach ihm gefragt hätten, zu erklären. Der Hinweis, dieser Widerspruch sei auf einen Übersetzungsfehler zurückzuführen, ist aus dem BzP Protokoll nicht ersichtlich, zumal dieses rückübersetzt worden war und er mit seiner Unterschrift die Richtigkeit des Protokolls bestätigte. Auch der Zeitablauf zwischen BzP und Anhörung vermag diesen Widerspruch nicht zu erklären. Insgesamt sprechen die unstimmigen Aussagen zwischen der BzP und der Anhörung für die Unglaubhaftigkeit seiner Vorbringen.</w:t>
      </w:r>
    </w:p>
    <w:p>
      <w:r>
        <w:rPr>
          <w:b/>
        </w:rPr>
        <w:t>E. 6.2</w:t>
      </w:r>
    </w:p>
    <w:p>
      <w:r>
        <w:t>Hinsichtlich der vorgebrachten Verfolgung seitens des syrischen Regimes muss festgehalten werden, dass es dem Beschwerdeführer nicht gelungen ist, Genaueres zu dieser angeblichen Verfolgung auszuführen. So konnte er nicht erklären, wie die syrischen Behörden auf ihn hätten aufmerksam werden sollen, noch wie sich diese Verfolgung auf seine Person ausgewirkt hat. Die Ausführungen, dass ein Mithelfer, der mit ihm die Flaggen produziert habe, verhaftet und gefoltert worden sei, und deshalb seinen Namen preisgegeben habe, vermag nicht zu überzeugen. Er gab an, sein Bruder sei zwei Monate vor seiner Ausreise, im (...) 2015, von den Behörden aufgesucht worden. Zu diesem Zeitpunkt habe er noch nicht gewusst, dass sein Geschäftspartner verhaftet worden sei und er deswegen gesucht werde (vgl. SEM act. A28 F88). Hingegen führte er weiter aus, er habe viele Wochen vor seiner Ausreise vom Bruder seines Geschäftspartners erfahren, dass dieser verhaftet worden sei (vgl. SEM act. A28 F90 ff.). Insgesamt sind die Aussagen zur Verfolgung seitens der syrischen Behörden aufgrund der vagen, substanzlosen und nicht nachvollziehbaren Schilderungen (vgl. SEM act. A28 F88-102) als unglaubhaft einzustufen.</w:t>
      </w:r>
    </w:p>
    <w:p>
      <w:r>
        <w:rPr>
          <w:b/>
        </w:rPr>
        <w:t>E. 6.3</w:t>
      </w:r>
    </w:p>
    <w:p>
      <w:r>
        <w:t>Des Weiteren können die Vorbringen der Beschwerdeführerin nicht geglaubt werden. Sie gab abweichend von ihrer Aussage in der BzP, wonach sie von der PKK nicht bedroht worden sei (vgl. SEM act. A7 7.02), anlässlich der Anhörung an, die YPG sei zweimal vorbeigekommen und habe ihr, bei der Suche nach ihrem Ehemann, mit einer Festnahme gedroht (vgl. SEM act. A29 F27 ff., 38). Zudem hat das SEM zutreffend festgehalten, dass die Ausführungen der Beschwerdeführerin zu diesen Ereignissen durchwegs knapp und substanzlos blieben, so dass nicht davon auszugehen ist, dass sie das Erzählte tatsächlich selbst erlebt hat (vgl. SEM act. A29 F25 ff.).</w:t>
      </w:r>
    </w:p>
    <w:p>
      <w:r>
        <w:rPr>
          <w:b/>
        </w:rPr>
        <w:t>E. 6.4</w:t>
      </w:r>
    </w:p>
    <w:p>
      <w:r>
        <w:t>Soweit der Beschwerdeführer vorbrachte, er habe an Märtyrermärschen teilgenommen und sei als Regimegegner identifiziert worden, erwähnte er selbst, dass er in diesem Zusammenhang keine Probleme gehabt habe (vgl. SEM act. A28 F183 ff.). Folglich ist die Asylrelevanz dieses Vorbringens zu verneinen, denn der Beschwerdeführer machte keine konkreten Nachteile aufgrund seines angeblichen politischen Profils geltend.</w:t>
      </w:r>
    </w:p>
    <w:p>
      <w:r>
        <w:rPr>
          <w:b/>
        </w:rPr>
        <w:t>E. 6.5</w:t>
      </w:r>
    </w:p>
    <w:p>
      <w:r>
        <w:t>Dies gilt ebenso für die vorgebrachte Verfolgung aufgrund der Probleme der Verwandten (Vater, Bruder, Cousin) des Beschwerdeführers. Im erstinstanzlichen Verfahren hat er keine Verfolgung aufgrund seiner Familienangehörigen geltend gemacht. Vorliegend ist weder eine Reflexverfolgung ersichtlich, noch bestehen konkrete Anhaltspunkte, dass die Beschwerdeführenden gegen sie gerichtete Nachteile erlitten haben. Vor diesem Hintergrund ist nicht davon auszugehen, dass sie wegen der Familie ins Visier der syrischen Behörden geraten sind. Somit ist auch dieses Vorbringen nicht asylrelevant.</w:t>
      </w:r>
    </w:p>
    <w:p>
      <w:r>
        <w:rPr>
          <w:b/>
        </w:rPr>
        <w:t>E. 6.6</w:t>
      </w:r>
    </w:p>
    <w:p>
      <w:r>
        <w:t>Angesicht der angeführten Unglaubhaftigkeitselemente vermögen die eingereichten Beweismittel zu keinem anderen Schluss zu führen. Der Beschwerdeführer macht zwar geltend, die im Original eingereichte Parteimitgliedschaftskarte belege, dass er berechtigt gewesen sei, für die PKK Steuern einzutreiben; und die Mitgliedschaftsbestätigung beweise, dass er ein aktives Parteimitglied gewesen sei und Flaggen sowie Demonstrationsplakate für diese gemacht habe. Der Original Haftbefehl samt Sicherheitsmerkmal zeige auf, dass er von der syrischen Regierung gesucht werde. Die Geldzahlung seines Bruders an die PKK sei durch den eingereichten Zahlungsbeleg nachgewiesen. Diesen Ausführungen kann nicht gefolgt werden, da den Übersetzungen der Parteimitgliedschaftskarte und der Mitgliedschaftsbestätigung keinerlei Hinweise für seine angeblichen Tätigkeiten zugunsten der PKK zu entnehmen sind. Aus dem Zahlungsbeleg ergeht, dass es sich um eine Bezahlung für eine "Eigenschaftsänderung von Wohnzone zu Wirtschaftszone" handelt, demzufolge wird nicht ersichtlich, wie dies ein Beleg für eine Geldzahlung seines Bruders an die PKK wegen seiner Ausreise sein soll. Abgesehen davon, dass bereits das Zahlungsdatum, wie bereits erwähnt, gegen die Darstellung des Beschwerdeführers spricht.</w:t>
      </w:r>
    </w:p>
    <w:p>
      <w:r>
        <w:rPr>
          <w:b/>
        </w:rPr>
        <w:t>E. 6.7</w:t>
      </w:r>
    </w:p>
    <w:p>
      <w:r>
        <w:t>Soweit die Beschwerdeführenden in der Replik eine Dokumentenanalyse des Haftbefehls beantragten, kann festgehalten werden, dass die Vor-instanz das genannte Dokument im Original im Rahmen des Vernehmlassungsverfahrens geprüft und gewürdigt hat. Dabei führte sie aus, dieses Dokument weise keinerlei Sicherheitsmerkmale auf. Es sei allgemein bekannt, dass in Syrien praktisch jegliche Art von Dokumenten käuflich erwerbbar seien. Der Beweiswert solcher Dokumente sei daher nicht genügend, um die klaren Elemente gegen die Glaubhaftigkeit der Verfolgung aufzuwiegen. Dazu ist anzumerken, dass die Vorinstanz im Sinne einer antizipierten Beweiswürdigung nicht verpflichtet ist, eine Dokumentenanalyse vorzunehmen. Zwar ist den Beschwerdeführenden insoweit Recht zu geben, dass allein der Verweis auf die leichte Käuflichkeit von Beweismitteln die Beweiskraft nicht an sich ausschliesst. Hingegen müssen deutliche Unglaubhaftigkeitselemente im Sachvortrag - wie sie vorliegend von der Vor-instanz vorgebracht wurden - entsprechend gewichtet werden. Die Vor-instanz hat die Authentizität des Haftbefehls insgesamt mit nachvollziehbaren Argumenten bezweifelt. Die Durchführung einer Dokumentenanalyse war somit nicht erforderlich und drängt sich auch jetzt nicht auf. Beim Haftbefehl vom (...) 2015 handelt es sich ohnehin um ein internes Fahndungsdokument der Ermittlungsbehörden, zumal dieses von der Abteilung Kriminaler Sicherheitsdienst (Innenministerium) in J._______ (F._______) an den Generalstaatsanwalt gerichtet wurde. In deren Besitz hätte der Beschwerdeführer gar nicht gelangen können. Diesbezüglich wird lediglich ausgeführt, dass sein Cousin ihm dieses Dokument gesendet habe, welches er gegen Bezahlung auf dem Posten in J._______ bekommen habe (vgl. SEM act. A28 F27, 33).</w:t>
      </w:r>
    </w:p>
    <w:p>
      <w:r>
        <w:rPr>
          <w:b/>
        </w:rPr>
        <w:t>E. 6.8</w:t>
      </w:r>
    </w:p>
    <w:p>
      <w:r>
        <w:t>Eine flüchtlingsrechtlich relevante Verfolgung des Beschwerdeführers allein aufgrund der illegalen Ausreise aus Syrien ist gemäss konstanter Praxis des Bundesverwaltungsgerichts (vgl. Urteil des BVGer D-3839/2013 vom 28. Oktober 2015 E. 6.4.3 [als Referenzurteil publiziert]) nicht anzunehmen, weshalb das Vorliegen subjektiver Nachfluchtgründe zu verneinen ist.</w:t>
      </w:r>
    </w:p>
    <w:p>
      <w:r>
        <w:rPr>
          <w:b/>
        </w:rPr>
        <w:t>E. 6.9</w:t>
      </w:r>
    </w:p>
    <w:p>
      <w:r>
        <w:t>Zusammenfassend können die Beschwerdeführenden keine asylrelevanten Verfolgungsgründe nachweisen oder glaubhaft machen. Die Vor-instanz hat deshalb die Flüchtlingseigenschaft der Beschwerdeführenden zu Recht verneint und ihre Asylgesuche abgelehnt.</w:t>
      </w:r>
    </w:p>
    <w:p>
      <w:r>
        <w:rPr>
          <w:b/>
        </w:rPr>
        <w:t>E. 7.1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8</w:t>
      </w:r>
    </w:p>
    <w:p>
      <w:r>
        <w:t>Abschliessend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Da der Antrag auf unentgeltliche Prozessführung mit Zwischenverfügung vom 10. April 2018 gutgeheissen wurde, haben die Beschwerdeführenden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