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D-150/2009 vom 25. Juli 2011</w:t>
      </w:r>
    </w:p>
    <w:p>
      <w:r>
        <w:t>Bundesverwaltungsgericht, 2011-07-25, DE</w:t>
      </w:r>
    </w:p>
    <w:p>
      <w:r>
        <w:rPr>
          <w:b/>
        </w:rPr>
        <w:t xml:space="preserve">Quelle: </w:t>
      </w:r>
      <w:r>
        <w:t>https://mcp.opencaselaw.ch/entscheid/bvger_D-150_2009</w:t>
      </w:r>
    </w:p>
    <w:p>
      <w:r>
        <w:t>FR: TAF D-150/2009 du 25 juillet 2011</w:t>
      </w:r>
    </w:p>
    <w:p>
      <w:r>
        <w:t>IT: TAF D-150/2009 del 25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bei Vorliegen eines Auslieferungsersuchens eines Staates, vor welchem die beschwerdeführende Person Schutz sucht (Art. 105 AsylG;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stellte in seiner angefochtenen Verfügung vorab fest, die Vorbringen der Beschwerdeführenden widersprächen in verschiedener Hinsicht der allgemeinen Lebenserfahrung.</w:t>
      </w:r>
    </w:p>
    <w:p>
      <w:r>
        <w:rPr>
          <w:b/>
        </w:rPr>
        <w:t>E. 4.1.1</w:t>
      </w:r>
    </w:p>
    <w:p>
      <w:r>
        <w:t>In der Tat ist kaum anzunehmen, dass die Beschwerdeführenden in ihrem Heimatland, wo sie zur Schule gegangen sind und wo der Beschwerdeführer gemäss seinen Angaben nach Bestehen der Matura und einjährigem Studium am O._______ in H.________ eine sechsmonatige Ausbildung zum Pastor absolviert hat (vgl. Vorakten A1 S. 3 und A2 S. 3), nie einen offiziellen Ausweis besessen hatten. Ebenso erscheint es ausgeschlossen, dass die Beschwerdeführenden - wie von ihnen behauptet - weder bei der Ausreise über den internationalen Flughafen von Brazzaville noch bei der Einreise nach Frankreich persönlich kontrolliert worden sein sollen, sondern der sie begleitende Mann für sie ihnen nicht zustehende, auf ihnen nicht bekannte Identitäten lautende Reisepässe vorgewiesen habe (vgl. Vorakten A1 S. 4 und 7 f., A2 S. 4 und 7 sowie Beschwerde S. 3).</w:t>
      </w:r>
    </w:p>
    <w:p>
      <w:r>
        <w:rPr>
          <w:b/>
        </w:rPr>
        <w:t>E. 4.1.2</w:t>
      </w:r>
    </w:p>
    <w:p>
      <w:r>
        <w:t>Sodann kann angesichts der Tatsache, dass die BDK im März 2008 behördlich verboten wurde und seither jegliche Aktivität für die Organisation geahndet wird, auch nicht nachvollzogen werden, dass der Beschwerdeführer, als er am 17. Juni 2008 auf der Strasse von Soldaten angehalten und nach seinen Papieren gefragt worden sei, seine BDK-Karte vorgewiesen haben will (vgl. A19 S. 3 f.). Ebenso wenig nachvollziehbar erscheint die Aussage des Beschwerdeführers, ohne weitere Sicherheitsvorkehrungen mit einem Mäppchen voller selber hergestellter BDK-Flugblätter, in denen zur Revolte aufgerufen worden sei, von Haus zu Haus gegangen zu sein, und er das Mäppchen mit den verbleibenden Flugblättern auch dann auf sich behalten habe, als er gesehen habe, wie die Soldaten ihren Lastwagen abgestellt hätten und auf ihn zugekommen seien (vgl. A19 S. 3 und S. 6 f.). Die in der Beschwerdeschrift dazu abgegebenen Erklärungen, er habe die BDK-Karte vorgewiesen, weil er sich durch den Besitz des Ausweises "spirituell geschützt" gefühlt und gehofft habe, die Soldaten wollten nur wissen, wer er sei, und liessen ihn dann wieder laufen, im Übrigen sei er bei der Verteilung der Flugblätter bereit gewesen, ein gewisses Risiko einzugehen (vgl. Beschwerde S. 3), vermag nicht zu überzeugen.</w:t>
      </w:r>
    </w:p>
    <w:p>
      <w:r>
        <w:rPr>
          <w:b/>
        </w:rPr>
        <w:t>E. 4.1.3</w:t>
      </w:r>
    </w:p>
    <w:p>
      <w:r>
        <w:t>Des Weiteren kann auch der Auffassung der Vorinstanz gefolgt werden, es ergebe keinen Sinn, dass die Soldaten am 17. Juni 2008 nur den Beschwerdeführer, nicht aber dessen Ehefrau - welche selber auch BDK-Mitglied gewesen sei (vgl. A20 S. 3 f.) und in deren Haus weiteres belastendes Material gefunden worden sei - festgenommen hätten und dieser stattdessen gesagt hätten, ihr Ehemann werde umgebracht und sie müsse auf ihre - der Soldaten - Rückkehr warten, zumal der Beschwerdeführerin dadurch nicht nur die eigene Flucht, sondern auch die Organisation der Flucht ihres Ehemannes ermöglicht worden wäre. Der Hinweis auf das kleine Kind und die offensichtlich bestehende weitere Schwangerschaft der Beschwerdeführerin (vgl. Beschwerde S. 4 oben) gibt dabei keine überzeugende Erklärung für das ungewöhnliche Verhalten der Soldaten ab.</w:t>
      </w:r>
    </w:p>
    <w:p>
      <w:r>
        <w:rPr>
          <w:b/>
        </w:rPr>
        <w:t>E. 4.1.4</w:t>
      </w:r>
    </w:p>
    <w:p>
      <w:r>
        <w:t>Wie das BFM schliesslich ebenfalls zu Recht bemerkte, erstaunt, dass ein Chef des Sicherheitsdienstes das Risiko eingegangen sein soll, Mitglied der illegalen BKD zu sein, und in seiner Funktion zudem Soldaten beauftragt haben soll, festgenommene Mitglieder freizulassen und ins Ausland zu bringen.</w:t>
      </w:r>
    </w:p>
    <w:p>
      <w:r>
        <w:rPr>
          <w:b/>
        </w:rPr>
        <w:t>E. 4.2</w:t>
      </w:r>
    </w:p>
    <w:p>
      <w:r>
        <w:t>Die sich bei den Akten befindenden Beweismittel sind nicht geeignet, die festgestellten Zweifel an der Glaubhaftigkeit der Vorbringen der Beschwerdeführenden zu beseitigen.</w:t>
      </w:r>
    </w:p>
    <w:p>
      <w:r>
        <w:rPr>
          <w:b/>
        </w:rPr>
        <w:t>E. 4.2.1</w:t>
      </w:r>
    </w:p>
    <w:p>
      <w:r>
        <w:t>In Bezug auf den im vorinstanzlichen Verfahren zu den Akten gegebenen BDK-Ausweis hielt das BFM zu Recht fest, solche Ausweise seien gerade im afrikanischen Raum leicht beschaffbar, weshalb ihnen nur ein geringer Beweiswert zukommen könne. Des Weiteren stimmen die vom Beschwerdeführer anlässlich der Befragungen gemachten Aussagen teilweise nicht mit den im BDK-Mitgliederausweis enthaltenen Angaben überein. Entgegen der in der angefochtenen Verfügung - zumindest sinngemäss - vertretenen Auffassung muss das Datum der Ausstellung des Ausweises zwar nicht zwingend mit dem Datum des Beitritts zur BDK übereinstimmen, so dass aus dieser Abweichung noch keine Ungereimtheit abgeleitet werden kann. Klar widersprüchlich sind hingegen die Angaben zum Geburtsdatum des Beschwerdeführers. So nennt der BDK-Ausweis den 30. März 1979, während der Beschwerdeführer sowohl auf dem von ihm selber ausgefüllten Formular (vgl. A3) als auch anlässlich der direkten Bundesbefragung (vgl. A19 S. 2) ausdrücklich erklärte, am 11. März 1979 geboren zu sein. Mit der Bemerkung, in seiner Heimat habe das Geburtsdatum keine grosse Bedeutung, und weil das Datum nur um wenige Tage abweiche, habe er damals auch keine Korrektur verlangt (vgl. Beschwerde S. 4), lässt sich die Unstimmigkeit nicht beseitigen.</w:t>
      </w:r>
    </w:p>
    <w:p>
      <w:r>
        <w:rPr>
          <w:b/>
        </w:rPr>
        <w:t>E. 4.2.2</w:t>
      </w:r>
    </w:p>
    <w:p>
      <w:r>
        <w:t>Ungeachtet der - bereits erwähnten - Tatsache, dass in Kongo (Kinshasa) fast alle (amtlichen und nicht-amtlichen) Dokumente ohne Weiteres käuflich erworben werden können, weisen auch die auf Beschwerdeebene eingereichten Dokumente zahlreiche Ungereimtheiten auf. Es ist anzunehmen, dass die BDK-Mitgliedschaftsbestätigung von den Beschwerdeführenden erst nach Erhalt der negativen BFM-Verfügung vom 12. Dezember 2008 angefordert und dann am 6. Januar 2009 per "EMS"-Kurier in die Schweiz geschickt worden war. Die Bestätigung fusst inhaltlich offensichtlich auf den Angaben der Beschwerdeführenden und muss als blosses Gefälligkeitsschreiben qualifiziert werden. Hinsichtlich des Suchbefehls bemerkte das BFM in seiner (zweiten) Vernehmlassung vom 10. September 2010 zu Recht, es handle sich um ein internes polizeiliches Dokument, welches nie an die gesuchte Person ausgehändigt würde. Im Übrigen entsprächen weder die auf dem Suchbefehl angebrachte Flagge noch der Nassstempel dem offiziellen Aussehen, wobei der Nassstempel sogar einen orthographischen Fehler enthalte. Mit der Einreichung eines Blattes mit verschiedenen Nassstempeln und zwei Arten von Flaggen lassen sich die Auffälligkeiten auf dem Suchbefehl keineswegs erklären, zumal - wie in der Vernehmlassung vom 10. September 2010 richtig festgehalten wurde - auf offiziellen Dokumente die kongolesische Flagge in viereckiger und nicht in "wehender" Form dargestellt wird und die auf dem Blatt angebrachten Nassstempel weder Orthographiefehler enthalten noch in ihrem Schriftbild oder bezüglich der Art des Löwenkopfes dem Stempel auf dem eingereichten Suchbefehl entsprechen. Der Hinweis schliesslich, es handle sich nicht um einen orthographischen Fehler, vielmehr fehle das "e", weil der Stempel nicht richtig aufgedrückt worden sei oder weil die Tinte ausgetrocknet beziehungsweise vom Papier nicht angenommen worden sei (vgl. Replik S. 2), erscheint völlig absurd. Lediglich der Vollständigkeit halber ist festzuhalten, dass auch nicht einsehbar ist, wieso der Suchbefehl in der Hauptstadt Kinshasa und nicht am Herkunftsort der Beschwerdeführenden, H._______, ausgestellt worden ist, oder wieso der Beschwerdeführer erst zwei Jahre nach seiner angeblichen Flucht per behördlichen Befehls gesucht sein soll. Was die beiden eingereichten Zeitungen K._______ und M._______ betrifft, so ist vorab festzuhalten, dass es sich nicht um bedeutende, auflagenstarke Publikationen handelt. Auffällig ist sodann, dass die ganze Zeitung M.________ eine blosse Kopie ist und dass der die BDK betreffende Artikel im K._______ ein anderes Schriftbild aufweist als der Rest der Zeitung, so dass sich der Verdacht aufdrängt, die fertig gedruckten Publikationen seien - zwecks Einreichung als Beweismittel - nachträglich mit den Artikeln versehen und dann kopiert worden. Die verschiedenen dem Internet entnommenen Berichte haben die allgemeine Situation der BDK und verschiedener politischer und menschenrechtlicher Organisationen in Kongo (Kinshasa) zum Gegenstand und weisen keinen direkten Bezug zu den Vorbringen der Beschwerdeführenden auf. Wie im Übrigen das BFM in seiner Vernehmlassung vom 10. September 2010 bezüglich des Artikels von P._______ zutreffend bemerkte, machten die Beschwerdeführenden nie geltend, Mitglied der Organisation "Bundu dia Mayala" (BDM) zu sein.</w:t>
      </w:r>
    </w:p>
    <w:p>
      <w:r>
        <w:rPr>
          <w:b/>
        </w:rPr>
        <w:t>E. 4.3</w:t>
      </w:r>
    </w:p>
    <w:p>
      <w:r>
        <w:t>Zusammenfassend ergibt sich, dass die Vorbringen der Beschwerdeführenden den Anforderungen an die Glaubhaftigkeit nicht standhalten. Es kann darauf verzichtet werden, auf die übrigen Erwägungen der Vorinstanz und auf die weiteren Darlegungen in der Beschwerdeschrift oder in der Replik näher einzugehen. Die Asylgesuche wurden vom Bundesamt nach dem Gesagten zu Recht abgewiesen.</w:t>
      </w:r>
    </w:p>
    <w:p>
      <w:r>
        <w:rPr>
          <w:b/>
        </w:rPr>
        <w:t>E. 5</w:t>
      </w:r>
    </w:p>
    <w:p>
      <w:r>
        <w:t>Lehnt das BFM das Asylgesuch ab oder tritt es darauf nicht ein, so verfügt es in der Regel die Wegweisung aus der Schweiz und ordnet den Vollzug an (Art. 44 Abs. 1 AsylG). Die Beschwerdeführenden verfügen weder über eine ausländerrechtliche Aufenthaltsbewilligung noch über einen Anspruch auf Erteilung einer solchen. Die Wegweisung wurde daher zu Recht angeordnet (vgl. BVGE 2008/34 E.9.2 S. 510 sowie Entscheidungen und Mitteilungen der vormaligen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SR142.20]).</w:t>
      </w:r>
    </w:p>
    <w:p>
      <w:r>
        <w:rPr>
          <w:b/>
        </w:rPr>
        <w:t>E. 6.2</w:t>
      </w:r>
    </w:p>
    <w:p>
      <w:r>
        <w:t>Der Vollzug ist nicht zulässig, wenn völkerrechtliche Verpflichtungen der Schweiz einer Weiterreise der Ausländerin oder des Ausländers in den Heimat-, Herkunfts- oder in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Gewährdung nachzuweisen oder glaubhaft zu machen, kann das in Art. 5 AsylG verankerte Prinzip des flüchtlingsrechtlichen Non-Refoulements im vorliegenden Verfahren keine Anwendung finden. Eine Rückkehr der Beschwerdeführenden in den Heimatstaat/Herkunftsstaat ist demnach unter dem Aspekt von Art. 5 AsylG rechtmässig. Sodann ergeben sich weder aus den Aussagen der Beschwerdeführenden noch aus den Akten Anhaltspunkte dafür, dass sie für den Fall einer Ausschaffung nach Kongo (Kinshasa) dort mit beachtlicher Wahrscheinlichkeit einer nach Art. 3 EMRK oder Art. 1 FoK verbotenen Strafe oder Behandlung ausgesetzt wären. Gemäss Praxis des Europäischen Gerichtshofes für Menschenrechts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Das ist ihnen jedoch nicht gelungen. Insbesondere ist in Bezug auf den in der Beschwerdeschrift (vgl. S. 5) angebrachten Hinweis, die Beschwerdeführenden würden im Falle ihrer Rückkehr auf Grund ihrer Religionszugehörigkeit zu mehrjährigen Haftstrafen verurteilt oder getötet, seien doch schon in den Jahren 2007 und 2008 jeweils rund 100 BDK-Mitglieder getötet worden, darauf hinzuweisen, dass es den Beschwerdeführenden - wie oben unter Ziff. 4 der Erwägungen festgehalten wurde - nicht gelungen ist, die Zweifel an der Glaubhaftmachung ihrer BDK-Mitgliedschaft und an der daraus resultierenden Verfolgungssituation zu beseitigen. Schliesslich lässt sich auch aus der allgemeinen Menschenrechtssituation in Kongo (Kinshasa) noch kein reales Risiko von Folter oder unmenschlicher oder erniedrigender Strafe oder Behandlung ableiten. An dieser Feststellung vermögen auch die dem Internet entnommenen und auf Beschwerdeebene eingereichten, die allgemeine Menschenrechtssituation in Kongo (Kinshasa) betreffenden Artikel nichts zu ändern.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Herkunftsland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6.3.1</w:t>
      </w:r>
    </w:p>
    <w:p>
      <w:r>
        <w:t>Für die allgemeine Lage in Kongo (Kinshasa) kann zunächst auf die detaillierte, noch von der ARK in EMARK 2004 Nr. 33 publizierte Lageanalyse verwiesen werden, welche das Bundesverwaltungsgericht als im Wesentlichen weiterhin zutreffend erachtet. Am 18./19. Dezember 2005 wurde die für die Durchführung von Präsidentschafts- und Parlamentswahlen erforderliche neue Verfassung durch ein Referendum angenommen. Die erste Runde der Präsidentschaftswahlen fand am 30. Juli 2005 und die zweite Runde (Stichwahl) am 29. Oktober 2006 statt. Schliesslich erklärte der Oberste Gerichtshof am 27. November 2006 Joseph Kabila als Sieger der Stichwahl; er wurde am 6. Dezember 2006 als Staatspräsident vereidigt. Ende März 2007 kam es im Westen des Landes und in der Hauptstadt Kinshasa zu blutigen Auseinandersetzungen zwischen der regulären kongolesischen Armee und der Garde von Ex-Rebellenchef Jean-Pierre Bemba, welcher als Präsidentschaftskandidat Joseph Kabila unterlegen war und sich in der Folge weigerte, seine Leute in die nationale Armee zu integrieren. Nach der Niederlage von Bemba und dessen Flucht in die südafrikanische Botschaft beziehungsweise Weiterreise nach Europa (am 25. Mai 2008 wurde der mit internationalem Haftbefehl gesuchte Bemba in Brüssel verhaftet und an den Internationalen Strafgerichtshof in Den Haag überstellt; der Prozess gegen ihn begann am 22. November 2010) beruhigte sich die Lage wieder und es wurden seither aus der Hauptstadt Kinshasa und aus dem Westen des Landes keine schwerwiegenderen Zwischenfälle mehr gemeldet, so dass nicht generell von Krieg, Bürgerkrieg oder von einer Situation allgemeiner Gewalt gesprochen werden kann.</w:t>
      </w:r>
    </w:p>
    <w:p>
      <w:r>
        <w:rPr>
          <w:b/>
        </w:rPr>
        <w:t>E. 6.3.2</w:t>
      </w:r>
    </w:p>
    <w:p>
      <w:r>
        <w:t>Die Rückkehr von Personen aus Kongo (Kinshasa) kann indes nur unter bestimmten, eingeschränkten Umständen als zumutbar bezeichnet werden, nämlich dann, wenn sich der letzte Wohnsitz der betroffenen Person in der Hauptstadt Kinshasa oder in einer anderen, über einen Flughafen verfügenden Stadt im Westen des Landes befand, oder wenn die Person in einer dieser Städte über ein gefestigtes Beziehungsnetz verfügt. Trotz Vorliegens dieser Kriterien erscheint der Vollzug der Wegweisung jedoch nach Prüfung und Abwägung der individuellen Umstände in der Regel als nicht zumutbar, wenn die zurückzuführende Person (kleine) Kinder bei sich hat, für mehrere Kinder verantwortlich ist, sich in einem fortgeschrittenen Alter befindet, oder wenn es sich bei ihr um eine alleinstehende, nicht über ein soziales oder familiäres Netz verfügende Person handelt (vgl. EMARK 2004 Nr. 33). Die Beschwerdeführenden gehören zwar mit ihren drei kleinen Kindern zur "Risikogruppe" ("groupe vulnérable"), deren Wegweisungsvollzug in der Regel - wie vorstehend erwähnt - als nicht zumutbar erachtet wird. Diese Zugehörigkeit allein genügt jedoch nicht, um die Unzumutbarkeit einer Rückkehr nach Kongo (Kinshasa) ohne Weiteres zu bejahen. Die Beschwerdeführenden stammen aus H._______. In H._______ beziehungsweise in deren Umgebung leben auch ihre zahlreichen Angehörigen (die Eltern der Beschwerdeführerin sollen zwar schon vor langer Zeit verstorben sei, doch lebten die Eltern und der jüngere Bruder des Beschwerdeführers nach wie vor in R.______/H._______). Der Beschwerdeführer hat seine 12-jährige Schulzeit mit der Matura abgeschlossen und anschliessend während eines Jahres eine Ausbildung am O._______ in H._______ absolviert. Seine Ehefrau hat zumindest während fünf Jahren die Schule besucht. Die Beschwerdeführenden, welche Lingala als ihre Muttersprache nennen, sprechen gut Kiyombe, Kikongo und Französisch (Ehemann) beziehungsweise Kiyombe (Ehefrau). Sodann ergeben sich aus den Akten keinerlei Hinweise auf allenfalls bestehende gesundheitliche Probleme der Beschwerdeführenden und ihrer drei Kinder. Was das noch junge Alter der Kinder betrifft, so ist festzuhalten, dass diese zwar dem Säuglingsalter entwachsen, aber noch nicht eingeschult sind, so dass deren Ausreise aus der Schweiz nicht zu einer sozialen Entwurzelung führen wird. Angesichts dieser Umstände ist davon auszugehen, dass die Beschwerdeführenden bei einer Rückkehr in ihre Heimat nicht in eine ihre Existenz bedrohende Situation geraten werden und sich in Kongo (Kinshasa) - anders als in der Schweiz, wo sie während ihres nunmehr dreijährigen Aufenthaltes nie einer Erwerbstätigkeit nachgegangen sind - eine neue Existenz werden aufbauen können.</w:t>
      </w:r>
    </w:p>
    <w:p>
      <w:r>
        <w:rPr>
          <w:b/>
        </w:rPr>
        <w:t>E. 6.3.3</w:t>
      </w:r>
    </w:p>
    <w:p>
      <w:r>
        <w:t>Nach dem Gesagten kann der Vollzug der Wegweisung - entgegen der in der Rechtsmitteleingabe vertretenen Auffassung - auch als zumutbar bezeichnet werden.</w:t>
      </w:r>
    </w:p>
    <w:p>
      <w:r>
        <w:rPr>
          <w:b/>
        </w:rPr>
        <w:t>E. 6.4</w:t>
      </w:r>
    </w:p>
    <w:p>
      <w:r>
        <w:t>Schliesslich ist der Vollzug der Wegweisung der Beschwerdeführenden auch als möglich im Sinne von Art. 83 Abs. 2 AuG zu bezeichnen, da keine praktischen Vollzugshindernisse erkennbar sind, die einer Rückkehr nach Kongo (Kinshasa) entgegenstehen könnten, und sie verpflichtet sind, sich bei der zuständigen Vertretung ihres Heimatlandes um die Ausstellung gültiger Reisepapiere zu bemühen (Art. 8 Abs. 4 AsylG; vgl. dazu auch BVGE 2008/34 E. 12 S. 513 ff.).</w:t>
      </w:r>
    </w:p>
    <w:p>
      <w:r>
        <w:rPr>
          <w:b/>
        </w:rPr>
        <w:t>E. 6.5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desselben den Beschwerdeführenden aufzuerlegen (Art. 63 Abs. 1 und 5 VwVG und Art. 1-3 des Reglements vom 21. Februar 2008 über die Kosten und Entschädigungen vor dem Bundesverwaltungsgericht [VGKE, SR 173.320.2]). Nachdem das vorliegende Beschwerdeverfahren nicht als aussichtslos bezeichnet werden konnte und die Beschwerdeführenden in der Schweiz nach wie vor keiner bezahlten Tätigkeit nachgehen (so dass von ihrer Bedürftigkeit ausgegangen werden kann), sind in Gutheissung des in der Beschwerde vom 11. Januar 2009 gestellten, bis anhin noch nicht behandelten Gesuches um Gewährung der unentgeltlichen Prozessführung (Art. 65 Abs. 1 VwVG)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