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D-1508/2022 vom 1. März 2022</w:t>
      </w:r>
    </w:p>
    <w:p>
      <w:r>
        <w:t>Bundesverwaltungsgericht, 2022-03-01, DE</w:t>
      </w:r>
    </w:p>
    <w:p>
      <w:r>
        <w:rPr>
          <w:b/>
        </w:rPr>
        <w:t xml:space="preserve">Quelle: </w:t>
      </w:r>
      <w:r>
        <w:t>https://mcp.opencaselaw.ch/entscheid/bvger_D-1508_2022_d20220301</w:t>
      </w:r>
    </w:p>
    <w:p>
      <w:r>
        <w:t>FR: TAF D-1508/2022 du 1 mars 2022</w:t>
      </w:r>
    </w:p>
    <w:p>
      <w:r>
        <w:t>IT: TAF D-1508/2022 del 1 marzo 2022</w:t>
      </w:r>
    </w:p>
    <w:p>
      <w:pPr>
        <w:pStyle w:val="Heading2"/>
      </w:pPr>
      <w:r>
        <w:t>Regeste</w:t>
      </w:r>
    </w:p>
    <w:p>
      <w:r>
        <w:t>Asyl und Wegweisung | Asyl und Wegweisung; Verfügung des SEM vom 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als offensichtlich unbegründet, weshalb sie im Verfahren einzelrichterlicher Zuständigkeit mit Zustimmung eines zweiten Richters beziehungsweise einer zweiten Richterin zu behan- deln ist (Art. 111 Bst. e AsylG). Der Entscheid ist summarisch zu begründen und auf Durchführung eines Schriftenwechsels wurde verzichtet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w:t>
      </w:r>
    </w:p>
    <w:p>
      <w:r>
        <w:t>D-1508/2022 Seite 5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Die geltend ge- machten Verfolgungsmassnahmen müssen dabei eine gewisse Intensität aufweisen und gezielt gegen die betroffene Person gerichtet sein. Die er- littene Verfolgung oder die begründete Furcht vor zukünftiger Verfolgung muss zudem sachlich und zeitlich kausal für die Ausreise aus dem Heimat- oder Herkunftsstaat und grundsätzlich auch im Zeitpunkt des Asylentschei- des noch aktuell sein.</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einleitend aus, die Flughafenpolizei habe beim Beschwerdeführer einen libanesischen Reise- pass sichergestellt, welcher keine Fälschungsmerkmale aufweise. Der ebenfalls sichergestellte libanesische Ausweis für palästinensische Flücht- linge sei dagegen als Totalfälschung eingestuft worden. Zwar habe er wei- tere Dokumente eingereicht, diese lägen jedoch nur in Kopie vor oder lies- sen sich im Libanon leicht käuflich erwerben. Es bestünden daher Zweifel an seiner geltend gemachten palästinensischen Herkunft, während die li- banesische Staatsangehörigkeit als gesichert angesehen werden könne. Das SEM gehe indessen davon aus, dass er mit gefälschten oder irrefüh- renden Dokumenten versuche, seine wahre Herkunft zu verschleiern. Dies beeinträchtige die Glaubhaftigkeit seiner weiteren Angaben. Weiter handle es sich beim Vorfall aus dem Jahr 2008 offensichtlich nicht um den Grund für die Ausreise Ende 2021. Einerseits liege dieser bereits viele Jahre zu- rück, andrerseits habe er geltend gemacht, Probleme mit seinem Schwie- gervater hätten ihn zur Ausreise veranlasst. Die Angaben zu diesem Ereig- nis seien jedoch äusserst knapp und vage ausgefallen und es fehle ihnen an jeglichen Realkennzeichen. Nicht überzeugend seien auch die Ausfüh- rungen zur angeblichen Verfolgung durch den Schwiegervater. So habe der Beschwerdeführer nicht darlegen können, unter welchen Umständen</w:t>
      </w:r>
    </w:p>
    <w:p>
      <w:r>
        <w:t>D-1508/2022 Seite 6 er vor der Verlobung erneut schlecht über die Hisbollah geredet habe. Ebenso wenig habe er erklären können, weshalb der Schwiegervater die Heirat abgelehnt habe. Er habe lediglich betont, dieser sei ein Kader der extremistischen Hamas. Auch das Telefongespräch mit dem Schwiegerva- ter habe er nicht wiedergeben können. Als ebenso dürftig und pauschal erwiesen sich zudem die übrigen Angaben zur Verfolgungssituation. Der Beschwerdeführer habe erklärt, dass er von November 2017 bis zur Aus- reise versteckt gelebt und immer wieder seine Handynummer gewechselt habe. Von den Drohungen seitens der Schwiegerfamilie habe er jeweils über Drittpersonen erfahren, die er zufälligerweise getroffen habe. Einen ausschlaggebenden Grund für die Ausreise Ende 2021 – vier Jahre nach Beginn der angeblichen Verfolgung – habe er dabei nicht nennen können. Insgesamt handle es sich bei seinen Vorbringen um ein substanzloses Konstrukt, welches als unglaubhaft einzustufen sei.</w:t>
      </w:r>
    </w:p>
    <w:p>
      <w:r>
        <w:rPr>
          <w:b/>
        </w:rPr>
        <w:t>E. 5.2</w:t>
      </w:r>
    </w:p>
    <w:p>
      <w:r>
        <w:t>In der Beschwerdeeingabe wies der Beschwerdeführer darauf hin, dass er seine libanesische Staatsangehörigkeit nie verheimlicht habe und das SEM diese als gesichert ansehe. Beim libanesischen Flüchtlingsaus- weis für Palästinenser handle es sich um eine Kopie, weshalb weder aus diesem Dokument noch aus der leichten Fälschbarkeit der übrigen Unter- lagen abgeleitet werden könne, dass er seine Herkunft verheimliche. Die Behauptung des SEM, seine weiteren Angaben hätten aufgrund einer Ver- schleierung der Herkunft eine geringere Überzeugungskraft, sei daher un- haltbar. Es sei nicht ersichtlich, aus welchen Gründen er seine Identität verschleiern sollte. Bereits in der Vergangenheit sei er angegriffen und be- droht worden, weil er sich gegen die Hisbollah gewehrt habe. Es sei davon auszugehen, dass dies auch in Zukunft der Fall wäre, wenn er in den Liba- non zurückkehren würde. Die Bedrohung sei sowohl vom Schwiegervater als auch der Hisbollah ausgegangen. Dabei sei nicht einzusehen, weshalb das SEM seine Angaben als pauschal und dürftig einstufe. Schliesslich sei bei der Beurteilung des Asylgesuchs der medizinische Sachverhalt viel zu wenig beachtet worden. Es gehe ihm gesundheitlich nicht gut und er habe Probleme mit (…). Zudem leide er an (…). Die medizinische Behandlung im Libanon sei unzureichend und die Ärzte dort hätten seine (…) herbeige- führt. Aus all diesen Gründen habe er sehr wohl eine Verfolgung im Sinne von Art. 3 AsylG glaubhaft gemacht und sein Asylgesuch sei gutzuheissen.</w:t>
      </w:r>
    </w:p>
    <w:p>
      <w:r>
        <w:rPr>
          <w:b/>
        </w:rPr>
        <w:t>E. 6.1</w:t>
      </w:r>
    </w:p>
    <w:p>
      <w:r>
        <w:t>Es ist vorliegend unbestritten, dass der Beschwerdeführer libanesi- scher Staatsangehöriger ist. Dies wurde von ihm selbst geltend gemacht und es liegt ein entsprechender Reisepass im Original bei den Akten, bei</w:t>
      </w:r>
    </w:p>
    <w:p>
      <w:r>
        <w:t>D-1508/2022 Seite 7 welchem keine Fälschungsmerkmale festgestellt wurden (vgl. SEM-Akten […] [nachfolgend Akte 7] S. 19 und […]). Der libanesische Ausweis für pa- lästinensische Flüchtlinge wurde von der Flughafenpolizei als Totalfäl- schung eingestuft, namentlich aufgrund des Umstands, dass es sich dabei um ein "schlechtes Kopierprodukt ohne jegliche Sicherheitsmerkmale" handle (vgl. SEM-Akte […]). Als der Beschwerdeführer auf bei der Anhö- rung darauf angesprochen wurde, erklärte er, dass der Flüchtlingsausweis nur eine Kopie sei (vgl. Akte 7, F138). Nach Auffassung des Gerichts lässt es sich zumindest nicht ausschliessen, dass der Beschwerdeführer paläs- tinensischer Herkunft ist. Zudem erscheint dieser Aspekt angesichts der unbestrittenen und durch einen Reisepass belegten libanesischen Staats- angehörigkeit unerheblich, nachdem dies nicht direkt mit den Asylvorbrin- gen des Beschwerdeführers zusammenhängt. Von einer Verschleierung der tatsächlichen Herkunft kann daher nicht ausgegangen werden, wes- halb sich die behauptete Herkunft und die vorgelegten Dokumente auch nicht negativ auf die persönliche Glaubwürdigkeit des Beschwerdeführers auswirken.</w:t>
      </w:r>
    </w:p>
    <w:p>
      <w:r>
        <w:rPr>
          <w:b/>
        </w:rPr>
        <w:t>E. 6.2</w:t>
      </w:r>
    </w:p>
    <w:p>
      <w:r>
        <w:t>Hinsichtlich der vom Beschwerdeführer erlittenen Schussverletzung im Jahr 2008 wies das SEM zu Recht darauf hin, dass diese offensichtlich nicht der Auslöser für die mehr als zehn Jahre später erfolgte Ausreise war. Der zeitliche Kausalzusammenhang ist klar unterbrochen. Überdies machte der Beschwerdeführer nicht geltend, er sei in der Folge weiterhin konkret von Angehörigen der Hisbollah bedroht worden (vgl. Akte 7, F98) und hätte unmittelbar befürchten müssen, erneut einen Angriff von deren Seite zu erleiden. Eine begründete Furcht vor einer Verfolgung durch die Hisbollah liegt daher nicht vor, da es keine Anhaltspunkte dafür gibt, dass diese – rund dreizehn Jahre nach der letzten Attacke – in absehbarer Zu- kunft Verfolgungshandlungen gegen den Beschwerdeführer vorgenommen hätten. Die Glaubhaftigkeit dieses Ereignisses kann somit offenbleiben, da diesem ohnehin keine Asylrelevanz zukommt.</w:t>
      </w:r>
    </w:p>
    <w:p>
      <w:r>
        <w:rPr>
          <w:b/>
        </w:rPr>
        <w:t>E. 6.3</w:t>
      </w:r>
    </w:p>
    <w:p>
      <w:r>
        <w:t>In Bezug auf die angebliche Bedrohung durch den Schwiegervater ist indessen festzuhalten, dass diese vom Beschwerdeführer wenig konkret dargelegt wurde. Er hat seine Ehefrau eigenen Angaben zufolge im Jahr 2014 kennengelernt und die Heirat fand etwa drei Jahre später statt (vgl. Akte 7, F104 f.). Abgesehen von einem einzigen Telefonat mit dem Schwiegervater will der Beschwerdeführer keine Kontakte zu diesem oder anderen Angehörigen seiner Ehefrau gehabt haben (vgl. Akte 7, F107 ff.). Unter diesen Umständen hielt das SEM zutreffend fest, es erstaune, dass</w:t>
      </w:r>
    </w:p>
    <w:p>
      <w:r>
        <w:t>D-1508/2022 Seite 8 er dieses Telefongespräch nicht genauer beschreiben konnte. Er gab le- diglich an, der Vater habe "nicht viel gesagt" und gemeint, dass er bei ihnen nichts zu suchen habe; Drohungen seien hingegen nicht ausgesprochen worden (vgl. Akte 7, F110 f.). Vor diesem Hintergrund ist nicht nachvollzieh- bar, weshalb der Beschwerdeführer davon ausging, dass ihm von Seiten des Schwiegervaters eine Gefahr an Leib und Leben drohe. Die allgemeine Bemerkung, unter Arabern werde eine Heirat ohne das Einverständnis der Eltern als Ehrverletzung betrachtet, welche nur mit der Tötung des Ehegat- ten – mithin des Beschwerdeführers – gelöst werden könne (vgl. Akte 7, F112), erweist sich als wenig konkret. Es wurde auch nicht näher dargelegt, welche Anhaltspunkte für eine drohende Verfolgung es zwischen der Heirat im Jahr 2017 und der Ausreise gegeben haben soll. Ein direkter Kontakt mit dem Schwiegervater, sei es telefonisch, schriftlich oder über andere Wege, fand offenbar nicht statt. Vielmehr will der Beschwerdeführer von zufällig auf der Strasse angetroffenen Drittpersonen die Information erhal- ten haben, dass er auf sich aufpassen solle, da "sie" ihn umbringen wollten (vgl. Akte 7, F117 ff.). Er kenne die betreffenden Drittpersonen aber nicht namentlich – lediglich vom Sehen – und sie hätten ihm auch nicht sagen können, wer ihn umbringen wolle (vgl. Akte 7, F136 f.). Diese Angaben sind äusserst vage und es erschliesst sich nicht, weshalb der Beschwerdeführer mehrere Jahre nach der Eheschliessung nun plötzlich erstmals Verfol- gungsmassnahmen von Seiten des Schwiegervaters zu befürchten gehabt hätte. In den allgemein gehaltenen Ausführungen zu Drohungen von unbe- kannter Seite, welche ihm über zufällig angetroffene Drittpersonen über- mittelt worden seien, lassen sich keine asylbeachtlichen Verfolgungsmass- nahmen erkennen. Insbesondere würden diese Vorbringen – selbst wenn von deren Glaubhaftigkeit ausgegangen würde – nicht die erforderliche In- tensität aufweisen, um zur Annahme eines unerträglichen psychischen Drucks im Sinne von Art. 3 AsylG zu führen. Ferner ist zu beachten, dass der Beschwerdeführer seinen Heimatstaat offenbar bereits im Sommer 2021 – angeblich aufgrund anhaltender Drohungen – verliess, um nach Zypern zu reisen. Dort habe es ihm indessen nicht gefallen, weshalb er wieder in den Libanon zurückgekehrt sei (vgl. SEM-Akte […]). Es ist nicht anzunehmen, dass er wieder in den Heimatstaat gereist wäre, wenn dort tatsächlich eine unmittelbar drohende Lebensgefahr bestanden hätte oder er einem unerträglichen psychischen Druck ausgesetzt gewesen wäre.</w:t>
      </w:r>
    </w:p>
    <w:p>
      <w:r>
        <w:rPr>
          <w:b/>
        </w:rPr>
        <w:t>E. 6.4</w:t>
      </w:r>
    </w:p>
    <w:p>
      <w:r>
        <w:t>Zusammenfassend ist nicht davon auszugehen, dass dem Beschwer- deführer im Heimatstaat von Seiten seines Schwiegervaters oder der His- bollah eine konkrete Gefahr gedroht hätte. Seine Furcht vor erheblichen Nachteilen erweist sich daher als unbegründet. Das SEM hat somit zu</w:t>
      </w:r>
    </w:p>
    <w:p>
      <w:r>
        <w:t>D-1508/2022 Seite 9 Recht seine Flüchtlingseigenschaft verneint und sein Asylgesuch abge- lehnt.</w:t>
      </w:r>
    </w:p>
    <w:p>
      <w:r>
        <w:rPr>
          <w:b/>
        </w:rPr>
        <w:t>E. 7</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kommt das in Art. 5 Abs. 1 AsylG und Art. 33 Abs. 1 des Abkommens vom 28. Juli 1951 über die Rechtsstellung der Flüchtlinge [FK, SR 0.142.30]) festgeschriebene Non-Refoulement-Prinzip nicht zur Anwendung. Die Zu- lässigkeit des Vollzugs beurteilt sich vielmehr nach den allgemeinen ver- fassungs- und völkerrechtlichen Bestimmungen (Art. 25 Abs. 3 BV; Art. 3 des Übereinkommens vom 10. Dezember 1984 gegen Folter und andere grausame, unmenschliche oder erniedrigende Behandlung oder Strafe [FoK, SR 0.105]; Art. 3 EMRK).</w:t>
      </w:r>
    </w:p>
    <w:p>
      <w:r>
        <w:rPr>
          <w:b/>
        </w:rPr>
        <w:t>E. 8.2.2</w:t>
      </w:r>
    </w:p>
    <w:p>
      <w:r>
        <w:t>Aus den Akten ergeben sich keine konkreten Anhaltspunkte dafür, dass der Beschwerdeführer für den Fall einer Ausschaffung in den Libanon dort mit beachtlicher Wahrscheinlichkeit einer nach Art. 3 EMRK oder Art. 1 FoK verbotenen Strafe oder Behandlung ausgesetzt wäre. Auch die allge- meine Menschenrechtssituation im Libanon lässt den Wegweisungsvollzug</w:t>
      </w:r>
    </w:p>
    <w:p>
      <w:r>
        <w:t>D-1508/2022 Seite 10 zum heutigen Zeitpunkt nicht als unzulässig erscheinen. Der Vollzug der Wegweisung ist daher sowohl im Sinne der asyl- als auch der völkerrecht- 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Das SEM führte in der angefochtenen Verfügung aus, der Libanon sei in den vergangenen Jahren von einer politischen Instabilität und wirt- schaftlichen Krisen geprägt gewesen. Es herrsche dort aber keine Situa- tion von Krieg, Bürgerkrieg oder allgemeiner Gewalt, weshalb nicht von ei- ner generellen Gefährdung der Zivilbevölkerung – darunter auch palästi- nensische Flüchtlinge – ausgegangen werden könne. In Bezug auf die ge- sundheitlichen Probleme des Beschwerdeführers sei festzuhalten, dass ihm in der Schweiz eine Physiotherapie für das (…) verordnet worden sei. Bei den (…)schmerzen handle es sich nicht um eine lebensbedrohliche Krankheit und es bestehe auch in D._______ die Möglichkeit, Physiothe- rapie in Anspruch zu nehmen. Die (…)-Erkrankung des Beschwerdeführers sowie seine (…)probleme seien ebenfalls bereits im Libanon behandelt worden, weshalb diese aus medizinischer Sicht keinen Aufenthalt in der Schweiz rechtfertigten. Es sei jedenfalls nicht davon auszugehen, dass eine Rückkehr zu einer raschen und lebensgefährdenden Beeinträchtigung des Gesundheitszustands führen würde. Ferner seien auch keine anderen individuellen Gründe ersichtlich, welche gegen die Zumutbarkeit des Weg- weisungsvollzugs sprechen würden. Der Beschwerdeführer sei jung und arbeitsfähig und habe im Libanon jahrelang als (…)händler gearbeitet. Zu- dem verfüge er im Heimatstaat über ein intaktes Beziehungsnetz und eine gesicherte Wohnsituation.</w:t>
      </w:r>
    </w:p>
    <w:p>
      <w:r>
        <w:rPr>
          <w:b/>
        </w:rPr>
        <w:t>E. 8.3.3</w:t>
      </w:r>
    </w:p>
    <w:p>
      <w:r>
        <w:t>Gemäss ständiger Rechtsprechung ist die allgemeine Lage im Liba- non landesweit nicht durch Krieg, Bürgerkrieg oder eine Situation allgemei- ner Gewalt gekennzeichnet (vgl. etwa Urteile des BVGer E-789/2021 vom</w:t>
      </w:r>
    </w:p>
    <w:p>
      <w:r>
        <w:rPr>
          <w:b/>
        </w:rPr>
        <w:t>E. 8.4</w:t>
      </w:r>
    </w:p>
    <w:p>
      <w:r>
        <w:t>Der Beschwerdeführer verfügt über einen gültigen libanesischen Rei- sepass. Im Übrigen obliegt es ihm, sich bei der zuständigen Vertretung des Heimatstaates allfällige weitere für eine Rückkehr notwendigen Doku- 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erachtet.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Es besteht keine Veranlassung, die Sache für weitere Abklärungen an die Vorinstanz zurückzuweisen. Die Be- schwerde ist daher abzuweisen. 10. 10.1 Die gestellten Rechtsbegehren erweisen sich als aussichtslos, wes- halb das Gesuch um Gewährung der unentgeltlichen Prozessführung un- geachtet der geltend gemachten prozessualen Bedürftigkeit abzuweisen ist (Art. 65 Abs. 1 VwVG). Das Gesuch um Verzicht auf die Erhebung eines Kostenvorschusses wird mit dem vorliegenden Entscheid gegenstandslos. 10.2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D-1508/2022 Seite 13</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besteht keine Veranlassung, die Sache für weitere Abklärungen an die Vorinstanz zurückzuweisen. Die Beschwerde ist daher abzuweisen.</w:t>
      </w:r>
    </w:p>
    <w:p>
      <w:r>
        <w:rPr>
          <w:b/>
        </w:rPr>
        <w:t>E. 10.1</w:t>
      </w:r>
    </w:p>
    <w:p>
      <w:r>
        <w:t>Die gestellten Rechtsbegehren erweisen sich als aussichtslos, weshalb das Gesuch um Gewährung der unentgeltlichen Prozessführung ungeachtet der geltend gemachten prozessualen Bedürftigkeit abzuweisen ist (Art. 65 Abs. 1 VwVG). Das Gesuch um Verzicht auf die Erhebung eines Kostenvorschusses wird mit dem vorliegenden Entscheid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11</w:t>
      </w:r>
    </w:p>
    <w:p>
      <w:r>
        <w:t>März 2021 E. 8.3 und E-5024/2017 vom 23. Oktober 2017 E. 6.3 m.H.). Der Beschwerdeführer machte insbesondere geltend, dass er unter erheb- lichen medizinischen Problemen leide. Dem Sprechstundenbericht vom 3. Februar 2022 lässt sich entnehmen, dass er an (…) erkrankt ist. Zudem</w:t>
      </w:r>
    </w:p>
    <w:p>
      <w:r>
        <w:t>D-1508/2022 Seite 11 wurde ein "Status nach (…) bei Status nach Schussverletzung 2008" fest- gestellt, ebenso ein Status nach Coronainfektion. Zur Stabilisation des (…) wurde eine Physiotherapie verordnet (vgl. SEM-Akte […]). Anlässlich der Anhörung führte der Beschwerdeführer zudem aus, dass er (…) sei (vgl. Akte 7, F72). Seine (…) sei bei einer ärztlichen Behandlung beschädigt worden, weshalb er Angst davor gehabt habe, im Libanon wieder einen Arzt aufzusuchen (vgl. Akte 7, F147). In diesem Zusammenhang ist festzu- halten, dass die Beinverletzung des Beschwerdeführers bereits im Heimat- staat behandelt werden konnte und davon auszugehen ist, dass er bei Be- darf auch dort eine Physiotherapie in Anspruch nehmen könnte (vgl. Akte 7, F76). Der Libanon verfügt grundsätzlich über ausreichende medizini- sche Strukturen (vgl. dazu Urteil des BVGer E-2959/2019 vom 23. Juli 2019 E. 5.4.3 m.H.), und der Beschwerdeführer hatte zu diesen auch stets Zugang. Zwar ist es nachvollziehbar, wenn er nach einem ärztlichen Fehler bei der Behandlung seiner (…)probleme Bedenken hatte, sich in diesem Zusammenhang erneut an libanesische Ärzte zu wenden. Unabhängig von der Ausstattung eines Gesundheitssystems lassen sich Behandlungsfehler indessen nie gänzlich ausschliessen. Es kann dem Beschwerdeführer da- her zugemutet werden, im Falle einer notwendigen weiteren Behandlung die vorhandenen medizinischen Strukturen im Heimatstaat in Anspruch zu nehmen. Konkrete Hinweise darauf, dass ihm eine solche verweigert wer- den würde oder er aus anderen Gründen keinen Zugang dazu hätte, lassen sich den Akten nicht entnehmen. Ferner ist darauf hinzuweisen, dass es für die Beurteilung der Zumutbarkeit des Wegweisungsvollzugs nicht mas- sgebend ist, ob die medizinische Versorgung im Heimatstaat den in der Schweiz vorhandenen Standards entspricht. Entscheidend ist vielmehr, ob eine Rückkehr zu einer medizinischen Notlage führen würde, weil eine not- wendige Behandlung in der Heimat nicht zur Verfügung stünde und dies zu einer raschen und lebensgefährdenden Beeinträchtigung des Gesund- heitszustands der betroffenen Person führen würde (vgl. BVGE 2011/50 E. 8.3). Bei den vorliegend geltend gemachten gesundheitlichen Proble- men – (…) – kann davon jedoch nicht ausgegangen werden. Sodann wies das SEM zu Recht darauf hin, dass auch keine anderweitigen individuellen Wegweisungsvollzugshindernisse vorliegen, weshalb zur Ver- meidung von Wiederholungen auf die entsprechenden Ausführungen in der angefochtenen Verfügung verwiesen werden kann (vgl. dort. Ziff. III sowie oben E. 8.3.2). Der Vollzug der Wegweisung erweist sich somit als zumut- bar.</w:t>
      </w:r>
    </w:p>
    <w:p>
      <w:r>
        <w:t>D-1508/2022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