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D-1500/2017 vom 24. April 2017</w:t>
      </w:r>
    </w:p>
    <w:p>
      <w:r>
        <w:t>Bundesverwaltungsgericht, 2017-04-24, DE</w:t>
      </w:r>
    </w:p>
    <w:p>
      <w:r>
        <w:rPr>
          <w:b/>
        </w:rPr>
        <w:t xml:space="preserve">Quelle: </w:t>
      </w:r>
      <w:r>
        <w:t>https://mcp.opencaselaw.ch/entscheid/bvger_D-1500_2017</w:t>
      </w:r>
    </w:p>
    <w:p>
      <w:r>
        <w:t>FR: TAF D-1500/2017 du 24 avril 2017</w:t>
      </w:r>
    </w:p>
    <w:p>
      <w:r>
        <w:t>IT: TAF D-1500/2017 del 24 aprile 2017</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Die Beschwerdeführerin hat am Verfahren vor der Vorinstanz teilgenommen, sie ist durch die angefochtene Verfügung besonders berührt und hat ein schutzwürdiges Interesse an deren Aufhebung beziehungsweise Änderung. Sie ist daher zur Einreichung der Beschwerde legitimiert (Art. 105 AsylG und Art. 37 VGG i.V.m. Art. 48 Abs. 1 VwVG). Auf die frist- und formgerecht eingereichte Beschwerde ist einzutreten (Art. 108 Abs. 2 AsylG; Art. 105 AsylG i.V.m. Art. 37 VGG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Gestützt auf Art. 111a Abs. 1 AsylG wurde im vorliegenden Verfahren auf einen Schriftenwechsel verzichtet.</w:t>
      </w:r>
    </w:p>
    <w:p>
      <w:r>
        <w:rPr>
          <w:b/>
        </w:rPr>
        <w:t>E. 2.4</w:t>
      </w:r>
    </w:p>
    <w:p>
      <w:r>
        <w:t>Im Beschwerdeverfahren ist die Sprache des angefochtenen Entscheids massgebend (Art. 33a Abs. 2 VwVG), weshalb das vorliegende Beschwerdeverfahren in deutscher Sprache geführt wird.</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der Dublin-III-VO zuständige Mitgliedstaat ist verpflichtet, eine gesuchstellende Person, die in einem anderen Mitgliedstaat einen An-trag gestellt hat, nach Massgabe der Art. 21, 22 und 29 Dublin-III-VO auf-zunehmen (Art. 18 Abs. 1 Bst. a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4.1.1</w:t>
      </w:r>
    </w:p>
    <w:p>
      <w:r>
        <w:t>In der Beschwerde wird vorweg geltend gemacht, das SEM habe den Sachverhalt nicht richtig festgestellt, da es fälschlicherweise davon ausgehe, das Asylgesuch sei am 6. Juni 2016 in D._______ gestellt worden. Aus den Akten gehe jedoch klar hervor, dass die Beschwerdeführerin mit Eingabe vom 3. Juni 2016 um Asyl ersucht und sich anschliessend - wie in der Eingabe vom 3. Juni 2016 angekündigt - am 6. Juni 2016 in Begleitung ihres Ehemannes und ihres Rechtsvertreters im EVZ C._______ eingefunden habe. Das Datum des Asylgesuches sei demnach der 3. Juni 2016. Gemäss Art. 21 Unterabsatz 3 Dublin-III-VO könne der Mitgliedstaat, in dem ein Antrag auf internationalen Schutz gestellt wurde, der einen anderen Mitgliedstaat für die Prüfung des Antrags für zuständig hält, so bald wie möglich, auf jeden Fall aber innerhalb von drei Monaten nach Antragstellung im Sinne von Art. 20 Abs. 2 Dublin-III-VO, diesen anderen Mitgliedstaat ersuchen, den Antragsteller aufzunehmen. Aus den Akten gehe hervor, dass das SEM die italienischen Behörden am 6. September 2016 gestützt auf Art. 12 Abs. 4 Dublin-III-VO um Aufnahme der Beschwerdeführerin ersucht hätten. Gemäss Art. 21 Abs. 1 Unterabsatz 2 Dublin-III-VO sei der Antrag im Falle eines positiven Treffermeldung ("hit") aus der Eurodac-Datenbank innerhalb von zwei Monaten nach Erhalt der Treffermeldung zu stellen. Das SEM habe die Resultate aus der Eurodac-Datenbank am 30. Juni 2016 erhalten. Die Frist für den Antrag um Aufnahme sei somit am 30. August 2016 abgelaufen, weshalb der Antrag des SEM vom 6. September 2016 verspätet erfolgt sei, weshalb die die Zuständigkeit gemäss Art. 21 Unterabsatz 3 Dublin-III-VO auf die Schweiz übergegangen sei.</w:t>
      </w:r>
    </w:p>
    <w:p>
      <w:r>
        <w:rPr>
          <w:b/>
        </w:rPr>
        <w:t>E. 4.1.2</w:t>
      </w:r>
    </w:p>
    <w:p>
      <w:r>
        <w:t>Aus den Akten geht hervor, dass die Abklärungen des SEM in der Eurodac-Datenbank vom 30. Juni 2016 ergeben haben, dass die Beschwerdeführerin dort - entgegen der Darstellung in der Beschwerde - nicht erfasst ist (vgl. SEM-Akte 8/1 [Meldung von EURODAC]: Eurodac SRE NOHIT message), weshalb Art. 21 Abs. 1 Unterabsatz 2 Dublin-III-VO und damit die darin vorgesehene Frist von zwei Monaten nicht zur Anwendung gelangen.</w:t>
      </w:r>
    </w:p>
    <w:p>
      <w:r>
        <w:rPr>
          <w:b/>
        </w:rPr>
        <w:t>E. 4.1.3</w:t>
      </w:r>
    </w:p>
    <w:p>
      <w:r>
        <w:t>Hingegen hat ein Abgleich mit dem zentralen Visa-Informationssystem (CS-Vis) ergeben, dass der Beschwerdeführerin von den zuständigen italienischen Behörden ein vom 18. April bis am 1. Juni 2016 gültiges Visum ausgestellt worden war. Gestützt auf Art. 12 Abs. 4 Dublin-III-VO ersuchte das SEM in der Folge am 6. September 2016 die italienischen Behörden um Übernahme der Beschwerdeführerin. Diese liessen das Übernahmeersuchen innert der in Art. 22 Abs. 1 Dublin-III-VO vorgesehenen Frist unbeantwortet, womit sie die Zuständigkeit Italiens implizit anerkannten (Art. 22 Abs. 7 Dublin-III-VO). Die Beschwerdeführerin bestreitet weder im Rahmen des vorinstanzlichen Verfahrens noch in ihrer Beschwerde, dass sie ein von den italienischen Behörden ausgestelltes Visum erhalten und sie sich in Italien aufgehalten hat. Gemäss Art. 21 Abs. 1 Dublin-III-VO muss ein Mitgliedstaat, der einen anderen Mitgliedstaat für die Prüfung des Antrags für zuständig erachtet, sobald wie möglich, auf jeden Fall aber innerhalb von drei Monaten nach Antragstellung im Sinne von Art. 20 Abs. 2 Dublin-III-VO den anderen Mitgliedstaat um Aufnahme des Antragsstellers ersuchen. Gemäss Art. 20 Abs. 2 Dublin-III-VO gilt ein Antrag auf internationalen Schutz als gestellt, wenn den zuständigen Behörden des betreffenden Mitgliedstaats ein vom Antragsteller eingereichtes Formblatt oder ein behördliches Protokoll zugegangen ist. Der Antrag hat demnach in Schriftform zu erfolgen (vgl. dazu Filzwieser/Sprung, Dublin III-Verordnung, Wien 2014, K6 zu Art. 20 Abs. 2) und der Antrag gilt erst als gestellt, wenn er der zuständigen Behörde zugegangen ist. Die dreimonatige Frist gemäss Art. 21 Abs. 1 Dublin-III-VO beginnt demnach zu laufen, wenn der Antrag auf internationalen Schutz bei der zuständigen Behörde des Mitgliedstaats eingegangen ist. Für die Berechnung der Frist massgeblich ist deshalb nicht das Datum, an dem das schriftliche Asylgesuch (beziehungsweise der Antrag auf internationalen Schutz) der Post übergeben wurde, sondern das Datum, an dem dieses beim SEM als zuständige Behörde eingeht. Vorliegend ist die Eingabe vom 3. Juni 2016, in welcher der Rechtsvertreter dem SEM ankündigte, die Beschwerdeführerin werde sich im EVZ C._______ melden, gemäss Eingangsstempel am 6. Juni 2016 beim SEM eingegangen, und die Beschwerdeführerin hat sich ebenfalls am 6. Juni 2016 im EVZ C._______ eingefunden, wo sie dem SEM gegenüber persönlich (vgl. dazu BVGE 2011/39 E. 4.3.2) erklärte, sie ersuche um Asyl nach. Das SEM hatte mithin erst am 6. Juni 2016 Kenntnis vom Asylgesuch der Beschwerdeführerin. Folglich ist das Gesuch um Aufnahme des SEM vom 6. September 2016 den italienischen Behörden innerhalb der dreimonatigen Frist von Art. 21 Abs. 1 Unterabsatz 1 Dublin-III-VO gestellt worden. Der Beschwerdeführerin ist mithin weder aus der Datierung des Asylgesuches auf den 6. Juni 2016 noch aus dem Umstand, dass in der angefochtenen Verfügung - offenbar versehentlich - das EVZ D._______ statt das EVZ C._______ als Ort erwähnt wird, an dem die Beschwerdeführerin um Asyl nachsuchte, ein Rechtsnachteil erwachsen, weshalb sich diesbezüglich weitere Erörterungen erübrigen.</w:t>
      </w:r>
    </w:p>
    <w:p>
      <w:r>
        <w:rPr>
          <w:b/>
        </w:rPr>
        <w:t>E. 4.2.1</w:t>
      </w:r>
    </w:p>
    <w:p>
      <w:r>
        <w:t>In der Beschwerde wird ferner gerügt, das SEM habe in seinem an die italienischen Behörden gerichteten Gesuch um Aufnahme vom 6. September 2016 wesentliche Elemente, welche die Beschwerdeführerin anlässlich des ihr gewährten rechtlichen Gehörs erwähnt habe respektive welche sich aus den Akten ergeben, nicht mitgeteilt. So habe es unterschlagen, dass der Ehemann der Beschwerdeführerin den Entscheid der kantonalen Behörden über sein Gesuch um Erteilung einer Aufenthaltsbewilligung erwarte, und beim Committee Against Torture (CAT) eine Beschwerde hängig sei, in welchem Verfahren das CAT (vollzugshemmende) vorsorgliche Massnahmen angeordnet habe. Die vorsorglichen Massnahmen seien mit der Gewährung von internationalen Schutz durch diese Instanz beziehungsweise einem neuen Antrag auf Gewährung von internationalen Schutz vergleichbar, wodurch Anlass zur Anwendung von Art. 9 und 10 Dublin-III-VO gegeben sei.</w:t>
      </w:r>
    </w:p>
    <w:p>
      <w:r>
        <w:rPr>
          <w:b/>
        </w:rPr>
        <w:t>E. 4.2.2</w:t>
      </w:r>
    </w:p>
    <w:p>
      <w:r>
        <w:t>"Begünstigte internationalen Schutzes" sind in Art. 2 Bst. f Dublin-III-VO - mit Verweis auf Art. 2 Bst. a EU-Qualifikationsrichtlinie (Richtlinie 2011/95/EU vom 13. Dezember 2011; QL) - als Drittstaatsangehörige oder Staatenlose definiert, die die Flüchtlingseigenschaft oder einen subsidiären Schutzstatus besitzen. Letzterer liegt vor, wenn eine Person zwar die Flüchtlingseigenschaft nicht erfüllt, ihr aber Schutz gewährt wird, da sie in ihrem Heimatstaat - unter anderem - einer ernsthaften individuellen Bedrohung des Lebens oder der Unversehrtheit infolge willkürlicher Gewalt im Rahmen eines internationalen oder innerstaatlichen bewaffneten Konflikts ausgesetzt ist (Art. 2 Bst. f und g i.V.m. Art. 15 Bst. c QL).</w:t>
      </w:r>
    </w:p>
    <w:p>
      <w:r>
        <w:rPr>
          <w:b/>
        </w:rPr>
        <w:t>E. 4.2.3</w:t>
      </w:r>
    </w:p>
    <w:p>
      <w:r>
        <w:t>Die von B._______ in der Schweiz gestellten Asylgesuche vom 27. Oktober 2003 und 19. April 2011 sind mit in Rechtskraft erwachsenen Verfügungen vom 17. Februar 2004 und 17. August 2012 unter Verneinung der Flüchtlingseigenschaft abgelehnt worden. Er verfügt hierzulande auch über keinen subsidiären Schutzstatus in Form einer vorläufigen Aufnahme (vgl. BVGE 2015/18 E. 3). Aus den Akten geht im Übrigen hervor, dass das SEM die kantonalen Behörden am 12. April 2016 angewiesen hat, vorläufig von jeglichen Massnahmen im Hinblick auf den Wegweisungsvollzug einschliesslich Massnahmen zur Papierbeschaffung zu verzichten, nachdem das CAT am 8. April 2016 im Zusammenhang mit einem von B._______ gegen die Schweiz anhängig gemachten Beschwerdeverfahren diese darum ersucht hat, die Wegweisung während Hängigkeit des Verfahrens nicht zu vollstrecken. Indessen lässt sich entgegen der in der Beschwerde vertretenen Auffassung aus dem Umstand, dass die Schweiz vor diesem Hintergrund gegenüber B._______ vorläufig auf den Vollzug der rechtskräftigen Wegweisung verzichtet, von vornherein nicht ableiten, dieser sei wegen des vor dem CAT hängigen Verfahrens als "Begünstigter internationalen Schutzes" im Sinne von Art. 2 Bst. a QL zu betrachten und deshalb die Anwendung von Art. 9 oder 10 Dublin-III-VO in Betracht zu ziehen. Gleiches gilt für den Umstand, dass B._______ ein Gesuch um Erteilung einer Aufenthaltsbewilligung eingereicht haben soll. Das SEM war daher nicht verpflichtet, den italienischen Behörden in seinem Antrag vom 6. September 2016 Informationen über die erwähnten hängigen Verfahren zu liefern, weshalb auf die in diesem Zusammenhang weiter vorgebrachten Rügen in der Beschwerde nicht weiter einzugehen ist. Im Übrigen hat das SEM im Antrag vom 6. September 2009 unter Ziffer 12 "Personal particulars of family members" den italienischen Behörden die Personalien von B._______ bekannt gegeben und unter der Rubrik "Other useful information" korrekt ausgeführt, dass die Beschwerdeführerin behaupte, sie sei die Ehefrau von B._______ und habe mit diesem ein gemeinsames Kind. Sie habe jedoch keine Dokumente eingereicht, die dies belegen würden, und der angebliche Ehemann halte sich seit 2003 in der Schweiz auf; sein Asylgesuch sei abgelehnt worden (vgl. SEM-Akte A14/7 S. 2 und 5). Mit diesen Angaben hat das SEM den in Art. 21 Abs. 3 Dublin-III-VO enthaltenen Vorschriften gebührend Rechnung getragen.</w:t>
      </w:r>
    </w:p>
    <w:p>
      <w:r>
        <w:rPr>
          <w:b/>
        </w:rPr>
        <w:t>E. 4.3.1</w:t>
      </w:r>
    </w:p>
    <w:p>
      <w:r>
        <w:t>Hat der Antragsteller einen Familienangehörigen - ungeachtet der Frage, ob die Familie bereits im Herkunftsland bestanden hat -, der in seiner Eigenschaft als Begünstigter internationalen Schutzes in einem Mitgliedstaat aufenthaltsberechtigt ist, so ist dieser Mitgliedstaat für die Prüfung des Antrags auf internationalen Schutz zuständig, sofern die betreffenden Personen diesen Wunsch schriftlich kundtun (Art. 9 Dublin-III-VO; vgl. zum Ganzen BVGE 2015/18 E. 3). Als Familienangehöriger gilt unter anderem der Ehegatte des Antragstellers oder sein nicht verheirateter Partner, der mit ihm eine dauerhafte Beziehung führt, soweit nach dem Recht oder nach den Gepflogenheiten des betreffenden Mitgliedstaats nicht verheiratete Paare ausländerrechtlich vergleichbar behandelt werden wie verheiratete Paare (Art. 2 Bst. g Dublin-III-VO; vgl. dazu BVGE 2015/41 E. 8.1 m.w.H.). Gemäss Rechtsprechung kann sich der Antragsteller direkt auf Art. 9 Dublin-III-VO berufen (vgl. BVGE 2015/41 E. 5).</w:t>
      </w:r>
    </w:p>
    <w:p>
      <w:r>
        <w:rPr>
          <w:b/>
        </w:rPr>
        <w:t>E. 4.3.2</w:t>
      </w:r>
    </w:p>
    <w:p>
      <w:r>
        <w:t>Wie bereits in E. 4.2.3 dargelegt, ist B._______ in der Schweiz nicht als "Begünstigter internationalen Schutzes" aufenthaltsberechtigt, weshalb Art. 9 Dublin-III-VO nicht zur Anwendung gelangt. Seine Asylgesuche sind mit in Rechtskraft erwachsenen Verfügungen vom 17. Februar 2004 und 17. August 2012 unter Verneinung der Flüchtlingseigenschaft abgelehnt worden, wobei gleichzeitig die Wegweisung aus der Schweiz verfügt und der Vollzug derselben angeordnet worden ist. Mithin ist eine Erstentscheidung im Verfahren von B._______ bereits gefallen (Art. 10 Dublin-III-VO) und die Asylanträge von B._______ (27. Oktober 2003 und 19. April 2011) und der Beschwerdeführerin (6. Juni 2016) sind weder gleichzeig noch in grosser zeitlicher Nähe eingereicht worden (Art. 11 Dublin-III-VO). Das SEM hat demnach in der angefochtenen Verfügung zutreffend ausgeführt, dass Art. 9-11 Dublin-III-VO nicht zur Anwendung gelangen, und es hat zu Recht Italien als für die Durchführung des Asylverfahrens zuständig erachtet.</w:t>
      </w:r>
    </w:p>
    <w:p>
      <w:r>
        <w:rPr>
          <w:b/>
        </w:rPr>
        <w:t>E. 5.1</w:t>
      </w:r>
    </w:p>
    <w:p>
      <w:r>
        <w:t>Es gibt sodann keine Gründe für die Annahme,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6.1</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w:t>
      </w:r>
    </w:p>
    <w:p>
      <w:r>
        <w:rPr>
          <w:b/>
        </w:rPr>
        <w:t>E. 6.2.1</w:t>
      </w:r>
    </w:p>
    <w:p>
      <w:r>
        <w:t>Im Falle einer Gefährdung der Einheit der Familie gemäss Art. 8 EMRK ist die Souveränitätsklausel nach Art. 17 Abs. 1 Dublin-III-VO anzuwenden (vgl. BVGE 2013/24 E. 5). Ausländerinnen und Ausländern erwächst gestützt auf den in Art. 8 EMRK und Art. 13 BV gewährleisteten Schutz des Familienlebens ein potenzieller Anspruch auf Aufenthalt in der Schweiz, wenn eine intakte und tatsächlich gelebte Familienbande zu nahen Verwandten (sogenannte Kernfamilie) besteht, die über ein gefestigtes Anwesenheitsrecht in der Schweiz verfügen (vgl. BGE 135 I 143 E. 1.3.1; BGE 130 II 281 E. 3.1; BVGE 2013/24 E. 5.2 S. 353; vgl. auch EGMR, K. und T. gegen Finnland [Grosse Kammer], Urteil vom 12. Juli 2001, Beschwerde Nr. 25702/94, § 150).</w:t>
      </w:r>
    </w:p>
    <w:p>
      <w:r>
        <w:rPr>
          <w:b/>
        </w:rPr>
        <w:t>E. 6.2.2</w:t>
      </w:r>
    </w:p>
    <w:p>
      <w:r>
        <w:t>Dabei sind als wesentliche Faktoren für eine tatsächlich gelebte Beziehung das gemeinsame Wohnen respektive der gemeinsame Haushalt, die finanzielle Verflochtenheit, die Länge und Stabilität der Beziehung sowie das Interesse und die Bindung der Partner aneinander zu berücksichtigen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2009, Art. 8 EMRK, S. 137; EGMR, K. und T. gegen Finnland [Grosse Kammer], Urteil vom 12. Juli 2001, Beschwerde Nr. 25702/94, § 150).</w:t>
      </w:r>
    </w:p>
    <w:p>
      <w:r>
        <w:rPr>
          <w:b/>
        </w:rPr>
        <w:t>E. 6.2.3</w:t>
      </w:r>
    </w:p>
    <w:p>
      <w:r>
        <w:t>Der Ehemann der Beschwerdeführerin befindet sich seit dem Jahr 2003 in der Schweiz und hat die Beschwerdeführerin schwanger im Kongo zurückgelassen (vgl. Akte A18/18 F10-12). Bis 2008, 2009 oder 2010 hatte die Beschwerdeführerin gemäss ihren Angaben keinen Kontakt zu ihm gehabt (vgl. Akte A18/18 F22), danach via Telefon nicht sehr oft über einen Onkel (vgl. Akte A18/18 F16). Auch die offizielle Heirat am 15. Januar 2011 hat in Abwesenheit des Ehemannes stattgefunden (vgl. Akte A18/18 F25). Dabei ging es jedoch gemäss ihren Ausführungen nicht darum, eine emotionale Bindung einzugehen, sondern, wie die Beschwerdeführerin ausführte, "weil dies im Sinne des Staates sei" (vgl. Akte A18/18 F29 f.). In der Zeitspanne von 2003 bis 2016 - rund 13 Jahre - haben sich die Ehegatten nicht gesehen und sich erst in der Schweiz am 3. Juni 2016 wieder getroffen (vgl. Akte A18/18 F36). Angesichts dieser Umstände kann nicht von einer dauerhaften tatsächlich gelebten Beziehung im Sinne von Art. 8 EMRK ausgegangen werden. Die Souveränitätsklausel nach Art. 17 Abs. 1 Dublin-III-VO ist deshalb nicht aufgrund einer Gefährdung der Einheit der Familie anzuwenden.</w:t>
      </w:r>
    </w:p>
    <w:p>
      <w:r>
        <w:rPr>
          <w:b/>
        </w:rPr>
        <w:t>E. 6.3</w:t>
      </w:r>
    </w:p>
    <w:p>
      <w:r>
        <w:t>Die Beschwerdeführerin hat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Italien seien derart schlecht, dass sie zu einer Verletzung von Art. 4 der EU-Grundrechtecharta, Art. 3 EMRK oder Art. 3 FoK führen könnten. Die Beschwerdeführerin hat auch keine konkreten Hinweise für die Annahme dargetan,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 Italien verfügt auch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w:t>
      </w:r>
    </w:p>
    <w:p>
      <w:r>
        <w:rPr>
          <w:b/>
        </w:rPr>
        <w:t>E. 6.4.1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6.4.2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6.5</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6.6</w:t>
      </w:r>
    </w:p>
    <w:p>
      <w:r>
        <w:t>Somit ist Italien der für die Behandlung der Asylgesuche der Beschwerdeführerin zuständige Mitgliedstaat gemäss Dublin-III-VO.</w:t>
      </w:r>
    </w:p>
    <w:p>
      <w:r>
        <w:rPr>
          <w:b/>
        </w:rPr>
        <w:t>E. 7</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9</w:t>
      </w:r>
    </w:p>
    <w:p>
      <w:r>
        <w:t>Nach dem Gesagten ist die Beschwerde abzuweisen und die Verfügung des SEM zu bestätigen.</w:t>
      </w:r>
    </w:p>
    <w:p>
      <w:r>
        <w:rPr>
          <w:b/>
        </w:rPr>
        <w:t>E. 10.1</w:t>
      </w:r>
    </w:p>
    <w:p>
      <w:r>
        <w:t>Das Beschwerdeverfahren ist mit vorliegendem Urteil abgeschlossen, weshalb sich das Gesuch um Verzicht auf die Erhebung eines Kostenvorschusses als gegenstandslos erweist, und der am 21. März 2017 angeordnete Vollzugsstopp dahinfällt.</w:t>
      </w:r>
    </w:p>
    <w:p>
      <w:r>
        <w:rPr>
          <w:b/>
        </w:rPr>
        <w:t>E. 10.2</w:t>
      </w:r>
    </w:p>
    <w:p>
      <w:r>
        <w:t>Das Gesuch um Gewährung der unentgeltlichen Prozessführung ist gemäss Art. 65 Abs. 1 VwVG - ungeachtet der Bedürftigkeit der Beschwerdeführerin - abzuweisen, da die Begehren - wie sich aus den vorstehenden Erwägungen ergibt - als aussichtslos zu bezeichnen sind und damit die kumulativen Voraussetzungen für die Gewährung der unentgeltlichen Rechtspflege nicht erfüllt sind.</w:t>
      </w:r>
    </w:p>
    <w:p>
      <w:r>
        <w:rPr>
          <w:b/>
        </w:rPr>
        <w:t>E. 10.3</w:t>
      </w:r>
    </w:p>
    <w:p>
      <w:r>
        <w:t>Bei diesem Ausgang des Verfahrens sind die Kosten von Fr. 750.- (Art. 1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