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D-1496/2021 vom 30. April 2021</w:t>
      </w:r>
    </w:p>
    <w:p>
      <w:r>
        <w:t>Bundesverwaltungsgericht, 2021-04-30, DE</w:t>
      </w:r>
    </w:p>
    <w:p>
      <w:r>
        <w:rPr>
          <w:b/>
        </w:rPr>
        <w:t xml:space="preserve">Quelle: </w:t>
      </w:r>
      <w:r>
        <w:t>https://mcp.opencaselaw.ch/entscheid/bvger_D-1496_2021</w:t>
      </w:r>
    </w:p>
    <w:p>
      <w:r>
        <w:t>FR: TAF D-1496/2021 du 30 avril 2021</w:t>
      </w:r>
    </w:p>
    <w:p>
      <w:r>
        <w:t>IT: TAF D-1496/2021 del 30 aprile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unter Vorbehalt der nachfolgenden Erwägungen - einzutreten.</w:t>
      </w:r>
    </w:p>
    <w:p>
      <w:r>
        <w:rPr>
          <w:b/>
        </w:rPr>
        <w:t>E. 1.3</w:t>
      </w:r>
    </w:p>
    <w:p>
      <w:r>
        <w:t>Die Beschwerde hat von Gesetzes wegen aufschiebende Wirkung (Art. 55 Abs. 1 VwVG), welche in der angefochtenen Verfügung auch nicht entzogen wurde. Auf das Eventualbegehren (Beschwerdebegehren Ziff. 5) um Wiederherstellung der aufschiebenden Wirkung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Exilpolitische Aktivitäten vermögen dann eine relevante Furcht vor ernsthaften Nachteilen im Sinne von Art. 3 AsylG zu begründen, wenn der betroffenen Person seitens der sri-lankischen Behörden deshalb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5</w:t>
      </w:r>
    </w:p>
    <w:p>
      <w:r>
        <w:t>Angesichts der vorliegenden Laienbeschwerde erscheinen die nachfolgenden Anmerkungen angebracht, da mit der Beschwerde zwar die vollumfängliche Aufhebung der angefochtenen Verfügung beantragt wurde, bezüglich der Dispositiv-Ziffern 1 und 3 jedoch keine Ausführungen gemacht wurden.</w:t>
      </w:r>
    </w:p>
    <w:p>
      <w:r>
        <w:rPr>
          <w:b/>
        </w:rPr>
        <w:t>E. 5.1</w:t>
      </w:r>
    </w:p>
    <w:p>
      <w:r>
        <w:t>Das vierte Asylgesuch wurde innert fünf Jahren nach Eintritt der Rechtskraft des Asyl- und Wegweisungsentscheides eingereicht (Art. 111c AsylG). Bei dieser Konstellation ist eine Anhörung gemäss Art. 29 AsylG grundsätzlich nicht vorgesehen (vgl. BVGE 2014/39 E. 4.3), und die neuen Asylgründe sind bereits bei der Einreichung des Gesuchs umfassend und substantiiert darzutun und mit entsprechenden Beweismitteln zu belegen. Das SEM hat deshalb in seiner Verfügung vom 24. Februar 2021 (Dispositivziffer 1) mit zutreffender Begründung (vgl. angefochtene Verfügung S. 11 unten) den Antrag auf Durchführung einer Anhörung abgelehnt.</w:t>
      </w:r>
    </w:p>
    <w:p>
      <w:r>
        <w:rPr>
          <w:b/>
        </w:rPr>
        <w:t>E. 5.2</w:t>
      </w:r>
    </w:p>
    <w:p>
      <w:r>
        <w:t>Sodann trat das SEM ebenfalls zu Recht mangels funktioneller Zuständigkeit auf die Vorbringen nicht ein, welche sich - wie die Verhaftung von (...) sowie des (...) und des (...) der (...) der (...) im Mai 2019 oder die allgemeine Verschlechterung der Sicherheitslage nach den Anschlägen vom April 2019 - Ereignisse betreffen oder sich auf Beweismittel stützen, die vor dem Urteil des Bundesverwaltungsgerichts D-3208/2019 vom 11. September 2019 entstanden sind (vgl. SEM-Verfügung vom 24. Februar 2021, Dispositivziffer 3). Zur Vermeidung von Wiederholungen kann auf die sehr einlässlichen Ausführungen in der angefochtenen Verfügung (vgl. S. 7-10) verwiesen werden.</w:t>
      </w:r>
    </w:p>
    <w:p>
      <w:r>
        <w:rPr>
          <w:b/>
        </w:rPr>
        <w:t>E. 6.1</w:t>
      </w:r>
    </w:p>
    <w:p>
      <w:r>
        <w:t>In der Eingabe vom 7. Oktober 2019 wurde insbesondere geltend gemacht, auch das EDA habe die generelle Situation in Sri Lanka - trotz der Nichtverlängerung der Notstandsgesetzgebung durch den damaligen Präsidenten Maithripala Sirisena - noch immer als heikel eingeschätzt, was durch dessen am 7. Oktober 2019 publizierte Reisehinweise bestätigt werde. Es würden auch vermehrt Journalisten durch die sri-lankischen Sicherheitskräfte, insbesondere durch die Terrorism Investigation Division (TID), belangt. Mittels zahlreicher, auf den beiden im vorinstanzlichen Verfahren eingereichten CD-ROMs abgespeicherter Beweismittel wurden sodann verschiedene Ereignisse und Entwicklungen dokumentiert, welche nach dem Urteil des Bundesverwaltungsgerichts D-3208/2019 vom 11. September 2019 datieren.</w:t>
      </w:r>
    </w:p>
    <w:p>
      <w:r>
        <w:rPr>
          <w:b/>
        </w:rPr>
        <w:t>E. 6.2</w:t>
      </w:r>
    </w:p>
    <w:p>
      <w:r>
        <w:t>Wie das SEM zutreffend feststellte, wird mit diesen Unterlagen eine nachträglich veränderte Sachlage in Bezug auf die Flüchtlingseigenschaft des Beschwerdeführers angerufen. Die mittels Berichten untermauerten Geschehnisse und Entwicklungen in Sri Lanka betreffen indes - wie in der angefochtenen Verfügung ebenfalls zutreffend bemerkt wurde - die allgemeine Situation im Land und zeigen auch keine Vorkommnisse auf, die einen direkten Konnex zum Beschwerdeführer aufweisen, weshalb keine Anhaltspunkte für die Annahme bestehen, dass diese in Bezug auf den Beschwerdeführer aus objektivierter Sicht begründete Furcht vor flüchtlingsrechtlich relevanten Massnahmen zu begründen vermöchten. Sodann kann sich das Bundesverwaltungsgericht auch der Auffassung des SEM anschliessen, der Beschwerdeführer habe keine Gründe vorgebracht, welche geeignet wären, zu einer Abweichung der im Urteil vom 11. September 2019 vorgenommenen Einschätzung der Gefährdungssituation des Beschwerdeführers im Falle seiner Rückkehr in seine Heimat zu führen.</w:t>
      </w:r>
    </w:p>
    <w:p>
      <w:r>
        <w:rPr>
          <w:b/>
        </w:rPr>
        <w:t>E. 6.3</w:t>
      </w:r>
    </w:p>
    <w:p>
      <w:r>
        <w:t>In seiner Rechtsmitteleingabe wiederholt der Beschwerdeführer im Wesentlichen die bereits in der Eingabe vom 7. Oktober 2019 enthaltenen Ausführungen, verweist auf die weitere Entwicklung in Sri Lanka und macht geltend, er habe - wie auf dem beigelegten Foto ersichtlich sei - am (...) in C._______ an einem "Aufmerksamkeitsprotest" teilgenommen. Entgegen der Auffassung des Beschwerdeführers ist aufgrund seiner exilpolitischen Tätigkeit in Form einer weiteren (einmaligen) Teilnahme an einer Kundgebung nicht von einer Akzentuierung seines Profils seit dem letzten Urteil des Bundesverwaltungsgerichts vom 11. September 2019 auszugehen, zumal er auf dem eingereichten Foto nicht (klar) erkennbar ist. Was die weiteren vorgebrachten Ereignisse in Sri Lanka betrifft, so lassen diese ebenfalls keinen direkten Konnex zum Beschwerdeführer erkennen. Dasselbe gilt auch für das zusammen mit der Beschwerdeschrift in Kopie eingereichte Schreiben eines ehemaligen Parlamentsmitglieds, in welchem dieser den deutschen Aussenminister um einen allgemeinen Rückführungstopp von tamilischen Asylsuchenden bittet.</w:t>
      </w:r>
    </w:p>
    <w:p>
      <w:r>
        <w:rPr>
          <w:b/>
        </w:rPr>
        <w:t>E. 6.4</w:t>
      </w:r>
    </w:p>
    <w:p>
      <w:r>
        <w:t>In Würdigung der gesamten Umstände ist nicht davon auszugehen, dass dem Beschwerdeführer bei einer Rückkehr eine asylrelevante Verfolgung drohen könnte. Das SEM hat somit auch sein viertes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vorangegangenen, dritten Asylbeschwerdeverfahren wurde mit Urteil D-3208/2019 vom 11. September 2019 rechtskräftig bestätigt, dass sich der Vollzug der Wegweisung des Beschwerdeführers nach Sri Lanka sowohl im Sinne der asyl- als auch der völkerrechtlichen Bestimmungen als zulässig erweist (vgl. D-3208/2019 E. 12.2).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Daran vermag auch das in Kopie eingereichte Schreiben eines ehemaligen Parlamentsmitglieds an den deutschen Aussenminister oder der Hinweis, aus Angst vor den sri-lankischen Behörden habe er keinen heimatlichen Reisepass beantragt, weshalb sein Härtefallgesuch ad acta gelegt worden sei (vgl. Beschwerde S. 6), nichts zu ändern. Der Vollzug der Wegweisung ist somit als zulässig im Sinne von Art. 83 Abs. 1 AIG zu erachten.</w:t>
      </w:r>
    </w:p>
    <w:p>
      <w:r>
        <w:rPr>
          <w:b/>
        </w:rPr>
        <w:t>E. 8.3</w:t>
      </w:r>
    </w:p>
    <w:p>
      <w:r>
        <w:t>Sodann hat das Bundesverwaltungsgericht zuletzt mit demselben Urteil den Wegweisungsvollzug als zumutbar erachtet (vgl. a.a.O. E. 12.3). Wie die Vorinstanz zutreffend festhält, sind auch im vorliegenden Verfahren die Voraussetzungen von Art. 83 Abs. 4 AIG nicht erfüllt. Das Bundesverwaltungsgericht geht weiterhin davon aus, dass in Sri Lanka weder Krieg noch eine Situation allgemeiner Gewalt herrscht und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und insbesondere auch nach den Parlamentswahlen vom 5. August 2020 weiterhin zutreffend, wobei auch der Hinweis auf eine vor rund einem Monat vom UNO-Menschenrechtsrat beschlossene Resolution zu Sri Lanka (vgl. Beschwerde S. 7 oben und https://www.nzz.ch/international/sri-lanka-uno-menschenrechtsrat-beschliesst-neue-resolution-ld.1608122?reduced=true) nicht geeignet ist, zu einer andern Beurteilung zu führen. Nach wie vor sind auch keine individuellen (insbesondere auch keine medizinischen) Gründe erkennbar, welche gegen die Rückkehr des noch jungen, aus D._______ (Distrikt E._______, B._______) stammenden und gemäss seinen Angaben über eine gute Schulbildung verfügenden Beschwerdeführers sprechen könnten. Es ist daher nicht zu befürchten, dass er bei einer Rückkehr in seine Heimat in eine existenzielle Notlage geraten würde. Der Vollzug der Wegweisung erweist sich demnach als zumutbar.</w:t>
      </w:r>
    </w:p>
    <w:p>
      <w:r>
        <w:rPr>
          <w:b/>
        </w:rPr>
        <w:t>E. 8.4.1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Mit dem vorliegenden Urteil ist der verfahrensrechtliche Antrag auf Befreiung von der Kostenvorschusspflicht gegenstandslos geworden.</w:t>
      </w:r>
    </w:p>
    <w:p>
      <w:r>
        <w:rPr>
          <w:b/>
        </w:rPr>
        <w:t>E. 10</w:t>
      </w:r>
    </w:p>
    <w:p>
      <w:r>
        <w:t>Die Gesuche um Gewährung der unentgeltlichen Prozessführung gemäss Art. 65 Abs. 1 VwVG und um Beiordnung einer amtlichen Rechtsverbeiständung im Sinne von Art. 102m Abs. 1 Bst. a AsylG sind - ungeachtet der Tatsache, dass die Bedürftigkeit des Beschwerdeführers durch keine entsprechende Bestätigung belegt wird - abzuweisen, da die Begehren - wie sich aus den vorstehenden Erwägungen ergibt - als aussichtslos zu bezeichnen sind. Die Verfahrenskosten sind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