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D-1492/2024 vom 27. November 2025</w:t>
      </w:r>
    </w:p>
    <w:p>
      <w:r>
        <w:t>Bundesverwaltungsgericht, 2025-11-27, DE</w:t>
      </w:r>
    </w:p>
    <w:p>
      <w:r>
        <w:rPr>
          <w:b/>
        </w:rPr>
        <w:t xml:space="preserve">Quelle: </w:t>
      </w:r>
      <w:r>
        <w:t>https://mcp.opencaselaw.ch/entscheid/bvger_D-1492_2024</w:t>
      </w:r>
    </w:p>
    <w:p>
      <w:r>
        <w:t>FR: TAF D-1492/2024 du 27 novembre 2025</w:t>
      </w:r>
    </w:p>
    <w:p>
      <w:r>
        <w:t>IT: TAF D-1492/2024 del 27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 schwerde und entscheidet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w:t>
      </w:r>
    </w:p>
    <w:p>
      <w:r>
        <w:t>D-1492/2024 Seite 6 richten sich im Asylbereich nach Art. 106 Abs. 1 AsylG und im Bereich des Ausländerrechts nach Art. 49 VwVG (vgl. BVGE 2014/26 E. 5).</w:t>
      </w:r>
    </w:p>
    <w:p>
      <w:r>
        <w:rPr>
          <w:b/>
        </w:rPr>
        <w:t>E. 3.1</w:t>
      </w:r>
    </w:p>
    <w:p>
      <w:r>
        <w:t>In der Beschwerde wurde (eventualiter) beantragt, die angefochtene Verfügung sei aufzuheben und die Sache an die Vorinstanz zur Neubeur- teilung zurückzuweisen. Auf Beschwerdeebene seien zahlreiche neue Be- weismittel ins Recht gelegt worden, welche vom SEM noch nicht hätten gewürdigt werden können. Zudem habe sich dieses in seiner Verfügung unzureichend mit den bestehenden Anklagen und dem Beschwerdeführer konkret drohenden Strafen auseinandergesetzt.</w:t>
      </w:r>
    </w:p>
    <w:p>
      <w:r>
        <w:rPr>
          <w:b/>
        </w:rPr>
        <w:t>E. 3.2</w:t>
      </w:r>
    </w:p>
    <w:p>
      <w:r>
        <w:t>Zunächst ist festzustellen, dass die Beschwerde sowie die neu einge- reichten Beweismittel mit Verfügung vom 15. März 2024 dem SEM über- mittelt wurden. Dieses äusserste sich in seiner Vernehmlassung vom 28. März 2024 denn auch zu den betreffenden Dokumenten, woraufhin die Beschwerdeführenden ihrerseits im Rahmen einer Replik dazu Stellung nehmen konnten. Vor diesem Hintergrund erscheint es nicht erforderlich, die Sache allein aufgrund des Umstands, dass auf Beschwerdeebene neue Beweismittel eingereicht wurden, an die Vorinstanz zurückzuweisen.</w:t>
      </w:r>
    </w:p>
    <w:p>
      <w:r>
        <w:rPr>
          <w:b/>
        </w:rPr>
        <w:t>E. 3.3</w:t>
      </w:r>
    </w:p>
    <w:p>
      <w:r>
        <w:t>Gemäss Art. 29 VwVG haben die Parteien Anspruch auf rechtliches Gehör. Damit korreliert unter anderem die Pflicht Behörden, die Vorbringen tatsächlich zu hören, ernsthaft zu prüfen und in ihrer Entscheidung ange- messen zu berücksichtigen. Die Begründung muss so abgefasst sein, dass die betroffene Person den Entscheid gegebenenfalls sachgerecht anfech- ten kann. Dabei darf sich die Vorinstanz auf die wesentlichen Gesichts- punkte beschränken und ist nicht gehalten, sich ausdrücklich mit jeder tat- beständlichen Behauptung auseinanderzusetzen (vgl. BGE 136 I 184 E. 2.2.1, 126 I 97 E. 2.b). Für den vorliegenden Fall ist festzuhalten, dass aus der angefochtenen Verfügung mit ausreichender Klarheit hervorgeht, weshalb das SEM die Vorbringen des Beschwerdeführers im Zusammenhang mit den gegen ihn eingeleiteten Strafverfahren für unglaubhaft hält und diesen die flüchtlings- rechtliche Relevanz abspricht. Eine mangelhafte Auseinandersetzung mit den geltend gemachten Strafverfahren und den damit zusammenhängen- den Konsequenzen ist zu verneinen. Der Umstand, dass die Beschwerde- führenden die Einschätzung der Vorinstanz nicht teilen, stellt keine Verlet- zung der Begründungspflicht respektive des Anspruchs auf rechtliches Ge- hör dar. Vielmehr handelt es sich dabei um eine Frage der materiellen</w:t>
      </w:r>
    </w:p>
    <w:p>
      <w:r>
        <w:t>D-1492/2024 Seite 7 Beurteilung. Den Beschwerdeführenden war es denn auch möglich, die Verfügung des SEM sachgerecht anzufechten.</w:t>
      </w:r>
    </w:p>
    <w:p>
      <w:r>
        <w:rPr>
          <w:b/>
        </w:rPr>
        <w:t>E. 3.4</w:t>
      </w:r>
    </w:p>
    <w:p>
      <w:r>
        <w:t>Nach dem Gesagten besteht keine Veranlassung, die angefochtene Verfügung zu kassieren und die Sache zur Neubeurteilung an die Vor- instanz zurückzuweisen. Der betreffende 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führte das SEM aus, der Beschwer- deführer habe angegeben, er habe noch in J._______ von seinem Anwalt erfahren, dass er für eine Befragung vorbeikommen solle. Das erste Doku- ment des gegen ihn eingeleiteten Verfahrens datiere jedoch vom 21. Juli 2022, darin werde die Polizeidirektion von der Staatsanwaltschaft aufge- fordert, Ermittlungen aufzunehmen. Eigenen Angaben zufolge habe er die Türkei etwa am 20. Juni 2022 verlassen, mithin bevor das Verfahren ein- geleitet worden sei. Es sei somit nicht möglich, dass er aufgrund der straf- rechtlichen Vorwürfe ausgereist sei. Weiter seien die Aussagen des Be- schwerdeführers zu den von ihm eingereichten Justizdokumenten und den gegen ihn eingeleiteten Verfahren äusserst vage und allgemein gehalten. Er habe diese im freien Bericht nicht erwähnt und erst auf Nachfrage von den Strafverfahren gesprochen. Zu deren Hintergrund habe er trotz mehr- facher Aufforderung ebenfalls nichts sagen können. Mittlerweile sei</w:t>
      </w:r>
    </w:p>
    <w:p>
      <w:r>
        <w:t>D-1492/2024 Seite 8 öffentlich bekannt, dass es problemlos möglich sei, gegen Entgelt in der Türkei Dokumente aus Strafverfahren zu beschaffen, sei es mithilfe von professionellen Fälschern oder gar korrupten Justizangestellten. Den ein- gereichten Dokumenten komme daher nur ein geringer Beweiswert zu, weshalb darauf verzichtet werden könne, diese auf objektive Fälschungs- merkmale zu überprüfen. Insgesamt seien die Vorbringen des Beschwer- deführers zu seinen Aktivitäten auf den sozialen Medien und den damit zu- sammenhängenden Strafverfahren nicht glaubhaft. Weiter mache er gel- tend, dass er die HDP unterstützt habe und deswegen von der Polizei be- helligt worden sei. Zwar könne nicht ausgeschlossen werden, dass er auf- grund seiner Aktivitäten für die HDP tatsächlich zweimal mitgenommen und später mehrmals von der Polizei aufgesucht worden sei. Dies genüge in- dessen nicht, um von einer begründeten Furcht vor einer zukünftigen flüchtlingsrechtlich relevanten Verfolgung auszugehen, zumal er nicht in exponierter Stellung für die HDP tätig gewesen sei. Es bestehe keine be- achtliche Wahrscheinlichkeit, dass sich seine Befürchtungen, entweder verhaftet oder umgebracht zu werden, verwirklichen würden. Ferner wür- den die von ihm geltend gemachten Nachteile als Angehöriger der kurdi- schen Ethnie in ihrer Intensität nicht über die Probleme hinausgehen, wel- che weite Teile der kurdischen Bevölkerung in der Türkei in ähnlicher Weise treffen könnten. Diese seien nicht als ernsthafte Nachteile im Sinne von Art. 3 AsylG zu erachten. Sodann machten die Beschwerdeführerin und ihr Sohn geltend, die Polizei habe sie nach ihrem Ehemann respektive Vater gefragt und ihr Haus durch- sucht. Auch wenn es sich dabei um unangenehme Ereignisse handle, seien diese in ihrer Intensität ebenfalls nicht derart gravierend, um als flüchtlingsrechtlich relevante Nachteile qualifiziert zu werden. Die Vorfälle hätten denn auch keine weitergehenden Konsequenzen gehabt.</w:t>
      </w:r>
    </w:p>
    <w:p>
      <w:r>
        <w:rPr>
          <w:b/>
        </w:rPr>
        <w:t>E. 5.2</w:t>
      </w:r>
    </w:p>
    <w:p>
      <w:r>
        <w:t>In der Beschwerde wurde geltend gemacht, es sei durchaus plausibel, dass der Beschwerdeführer bereits vor der formellen Verfahrenseröffnung von der Polizei zu Hause aufgesucht worden sei und diese Ereignisse, nach Rücksprache mit dem Anwalt, zum Ausreiseentschluss geführt hät- ten. In Anbetracht der eingereichten Beweismittel sei das Interesse des tür- kischen Staates an seiner Person nachvollziehbar. Zudem habe während der Ermittlungsphase hinsichtlich der Strafakten ein Geheimhaltungsbe- schluss bestanden, welcher erst mit der Anklageerhebung aufgehoben worden sei. Entsprechend hätten zunächst keine weiteren Dokumente vor- gelegt werden können. Nach dem negativen Asylentscheid habe der Be- schwerdeführer erneut seinen Anwalt kontaktiert und daraufhin neue</w:t>
      </w:r>
    </w:p>
    <w:p>
      <w:r>
        <w:t>D-1492/2024 Seite 9 Unterlagen erhalten. Der Anwalt habe ihm angesichts der jüngsten Ent- wicklungen in seinem Verfahren dringend von einer Rückkehr in die Türkei abgeraten. Aus den neu vorliegenden Beweismitteln gehe hervor, dass die beiden Ermittlungen wegen Terrorpropaganda und Präsidentenbeleidigung aufgetrennt und in beiden Verfahren Anklage erhoben worden sei. Es seien Vorführbefehle ergangen und Verhandlungstermine angesetzt worden, wo- bei die Verhandlung jeweils vertagt worden sei, nachdem der Beschwerde- führer nicht erschienen sei. Die Vorinstanz mutmasse, dass die eingereich- ten Beweismittel gefälscht sein könnten, ohne dies näher zu begründen. Insgesamt sei jedoch von der Glaubhaftigkeit der Vorbringen und der Echt- heit der Dokumente auszugehen. Es sei plausibel, dass der Beschwerde- führer – der wortkarg sei und über eine eher geringe Bildung verfüge – nicht genauer habe erklären könne, weshalb der türkische Staat gegen ihn Ermittlungen aufgenommen habe, zumal er darüber nur Vermutungen an- stellen könne. Gemäss der Rechtsprechung des Bundesverwaltungsge- richts sei bei der Einschätzung des Ausgangs einer Strafermittlung in der Türkei Vorsicht geboten und es seien alle relevanten Umstände des Ein- zelfalls zu prüfen. Dies habe die Vorinstanz unterlassen. Aufgrund seines Profils sowie der laufenden Strafverfahren dürfte zudem ein politisches Da- tenblatt über den Beschwerdeführer erstellt worden sein. Bei einer Wieder- einreise in die Türkei würde er mit hoher Wahrscheinlichkeit bereits am Flughafen kontrolliert und anschliessend inhaftiert. Eine Gesamtwürdigung ergebe, dass er begründete Furcht vor einem Politmalus im Rahmen der beiden Strafverfahren respektive vor einer illegitimen, politisch motivierten Strafverfolgung sowie Menschenrechtsverletzungen in Haft habe. Er erfülle damit die Flüchtlingseigenschaft.</w:t>
      </w:r>
    </w:p>
    <w:p>
      <w:r>
        <w:rPr>
          <w:b/>
        </w:rPr>
        <w:t>E. 5.3</w:t>
      </w:r>
    </w:p>
    <w:p>
      <w:r>
        <w:t>In seiner Vernehmlassung hielt das SEM fest, der Beschwerdeführer habe erst auf Beschwerdeebene verschiedene weitere Beweismittel einge- reicht, darunter eine Anklageschrift wegen Propaganda für eine terroristi- sche Organisation vom (…) März 2023 sowie eine Anklageschrift wegen Präsidentenbeleidigung vom (…) Oktober 2023. Der Wahrheitsgehalt we- sentlicher Vorbringen sei zweifelhaft, wenn sie ohne zwingenden Grund erst im späteren Verlauf des Verfahrens geltend gemacht würden. Bei der Anhörung im Januar 2024 habe der Beschwerdeführer noch erklärt, er kenne den aktuellen Stand der gegen ihn eingeleiteten Verfahren nicht und habe sich darüber nicht informieren können aufgrund der Ferienabwesen- heit seines Anwalts. Es leuchte nicht ein, weshalb er die auf Beschwerde- ebene eingereichten Dokumente nicht bereits damals habe vorlegen kön- nen, zumal diese zeitlich deutlich vorher entstanden seien und es ihm über UYAP (elektronisches Justizinformationssystem in der Türkei, Anm.</w:t>
      </w:r>
    </w:p>
    <w:p>
      <w:r>
        <w:t>D-1492/2024 Seite 10 Gericht) jederzeit möglich sei, auf alle wichtigen Verfahrensdokumente ei- genständig zuzugreifen.</w:t>
      </w:r>
    </w:p>
    <w:p>
      <w:r>
        <w:rPr>
          <w:b/>
        </w:rPr>
        <w:t>E. 5.4</w:t>
      </w:r>
    </w:p>
    <w:p>
      <w:r>
        <w:t>In der Replik wurde vorgebracht, die Behauptungen des SEM in seiner Vernehmlassung erwiesen sich als spekulativ. Der Beschwerdeführer sei aufgrund der Ereignisse in der Türkei nach wie vor belastet. Es hätte eine zusätzliche emotionale Belastung mit sich gebracht, Informationen über den aktuellen Verfahrensstand zu erlangen. Während des laufenden Asyl- verfahrens habe er schlicht keine Notwendigkeit gesehen, hohe Kosten auf sich zu nehmen, um sich über die Situation zu informieren. Trotz der Un- tersuchungspflicht der Vorinstanz sei er auch nicht unter Hinweis auf seine Mitwirkungspflicht aufgefordert worden, den aktuellen Verfahrensstand mit- zuteilen und entsprechende Beweismittel einzureichen. Erst nach dem ab- lehnenden Asylentscheid habe er sich im Hinblick auf eine allfällige Rück- kehr in die Türkei veranlasst gesehen, mit dem türkischen Anwalt Kontakt aufzunehmen.</w:t>
      </w:r>
    </w:p>
    <w:p>
      <w:r>
        <w:rPr>
          <w:b/>
        </w:rPr>
        <w:t>E. 6.1</w:t>
      </w:r>
    </w:p>
    <w:p>
      <w:r>
        <w:t>Glaubhaftmachung bedeutet – im Gegensatz zum strikten Beweis – ein reduziertes Beweismass und lässt Raum für gewisse Einwände und Zwei- fel an den Vorbringen eines Beschwerdeführers. Eine Behauptung gilt be- reits als glaubhaft gemacht, wenn das Gericht von ihrer Wahrheit nicht völ- lig überzeugt ist, sie aber überwiegend für wahr hält, obwohl nicht alle Zweifel beseitigt sind. Für die Glaubhaftmachung reicht es demgegenüber nicht aus, wenn der Inhalt der Vorbringen zwar möglich ist, aber in Würdi- gung der gesamten Aspekte wesentliche und überwiegende Umstände ge- gen die vorgebrachte Sachverhaltsdarstellung sprechen. Entscheidend ist im Sinne einer Gesamtwürdigung, ob die Gründe, die für die Richtigkeit der Sachverhaltsdarstellung sprechen, überwiegen oder nicht (vgl. BVGE 2013/11 E. 5.1).</w:t>
      </w:r>
    </w:p>
    <w:p>
      <w:r>
        <w:rPr>
          <w:b/>
        </w:rPr>
        <w:t>E. 6.2.1</w:t>
      </w:r>
    </w:p>
    <w:p>
      <w:r>
        <w:t>Der Beschwerdeführer gab an, dass er die Türkei verlassen habe, nachdem er während seines Aufenthalts in J._______ von bewaffneten Po- lizisten zu Hause gesucht worden sei und von seinem Anwalt erfahren habe, dass er für eine Befragung vorbeigehen müsse, wobei dieser ihm auch mitgeteilt habe, in solchen Terrorsachen könne er nichts unternehmen (vgl. SEM-Akte […] [nachfolgend: Akte]-18/16, F34). Diese Aussage lässt darauf schliessen, dass im Zeitpunkt der Ausreise – mithin im Juni 2022 (vgl. Akte 18/16, F18 f.) – bereits ein strafrechtliches Verfahren im Zusam- menhang mit Terrorismusvorwürfen hängig war. Wie das SEM zutreffend</w:t>
      </w:r>
    </w:p>
    <w:p>
      <w:r>
        <w:t>D-1492/2024 Seite 11 festhielt, lässt sich dies jedoch nicht mit den eingereichten Dokumenten vereinbaren, welche die Aufnahme von Ermittlungen im Juli 2022 erwäh- nen. Zwar lässt es sich nicht ausschliessen, dass der Beschwerdeführer bereits vor dem offiziellen Beginn der Ermittlungsphase von der Polizei auf- gesucht wurde. Die Angaben des Anwalts, er habe wegen einer Geheim- haltung keine Akteneinsicht erhalten, der Beschwerdeführer müsse zu ei- ner Befragung vorbeikommen und es handle sich um eine «Terrorsache», setzen indessen klar die Eröffnung eines Ermittlungsverfahrens voraus. Anlässlich der Anhörung wurde zudem geltend gemacht, bereits im Zeit- punkt der Ausreise habe es ein «Dossier» gegeben, welches Terrordelikte betreffe (vgl. Akte 18/16, F89 f.).</w:t>
      </w:r>
    </w:p>
    <w:p>
      <w:r>
        <w:rPr>
          <w:b/>
        </w:rPr>
        <w:t>E. 6.2.2</w:t>
      </w:r>
    </w:p>
    <w:p>
      <w:r>
        <w:t>Weiter fällt auf, dass der Beschwerdeführer fast keine Kenntnisse von den angeblich gegen ihn eingeleiteten Strafermittlungen hat. Zwar legte er kurz vor der Anhörung diverse Dokumente vor, konnte indessen keine nä- heren Angaben zu diesen machen. Auf Nachfrage erklärte er, diese würden für sich selbst sprechen und er müsse dazu nichts ausführen (vgl. Akte 18/16, F70). Er erwähnte zwei Strafverfahren wegen Terrorpropaganda und Präsidentenbeleidigung, war jedoch nicht in der Lage, genauere An- gaben dazu zu machen, weshalb ihm dies vorgeworfen werde, sondern verwies allgemein auf seine Posts auf den sozialen Medien (vgl. Akte 18/16, F71 ff.). Auch der Verfahrensstand war ihm nicht bekannt, was er damit begründete, dass sein Anwalt im Urlaub sei (vgl. Akte 18/16, F75). Demgegenüber wurde in der Beschwerde dargelegt, es hätten erst später weitere Dokumente erhältlich gemacht werden können, weil der Beschwer- deführer dem Anwalt Geld geschuldet habe und es ihm nur mit Mühe ge- lungen sein, die erforderlichen finanziellen Mittel für dessen Bezahlung auf- zubringen (vgl. Beschwerde S. 4). In der Vernehmlassung wurde zu Recht darauf hingewiesen, dass dies den Angaben in der Anhörung widerspre- che. Soweit in der Replik behauptet wird, der Beschwerdeführer habe schlicht keine Notwendigkeit gesehen, sich über die aktuelle Situation zu informieren, einerseits aufgrund der Kosten, und andrerseits weil ihn dies emotional belastet hätte, ist dies als Schutzbehauptung zu werten. Er war im erstinstanzlichen Verfahren rechtlich vertreten und wurde vom SEM an- lässlich der Anhörung ausdrücklich nach dem aktuellen Verfahrensstand gefragt (vgl. Akte 18/16, F75). Kommt hinzu, dass er seit Beginn des Ver- fahrens ausdrücklich auf seine Mitwirkungspflicht hingewiesen worden ist (vgl. Akte 10/8 S. 2 sowie 18/16, F2). Über seine Rechtsvertretung reichte er mit Eingabe vom 18. Januar 2024 auch verschiedene Unterlagen ein (vgl. Akte 16/2), weshalb ihm durchaus bewusst gewesen sein dürfte, dass er allfällige Dokumente aus türkischen Strafverfahren bei der Vorinstanz</w:t>
      </w:r>
    </w:p>
    <w:p>
      <w:r>
        <w:t>D-1492/2024 Seite 12 einzureichen hat (vgl. dazu auch Akte 18/16, F88). Es ist festzuhalten, dass zu jenem Zeitpunkt – gemäss den auf Beschwerdeebene eingereichten Unterlagen – bereits in beiden geltend gemachten Verfahren Anklage er- hoben worden war und Verhandlungstermine angesetzt waren. Es er- schliesst sich nicht, weshalb der Beschwerdeführer die betreffenden Un- terlagen nicht bereits bei der Anhörung vorlegen konnte.</w:t>
      </w:r>
    </w:p>
    <w:p>
      <w:r>
        <w:rPr>
          <w:b/>
        </w:rPr>
        <w:t>E. 6.2.3</w:t>
      </w:r>
    </w:p>
    <w:p>
      <w:r>
        <w:t>An dieser Stelle ist darauf hinzuweisen, dass der genaue Grund für die Einleitung eines Strafverfahrens den Betroffenen zwar nicht bekannt sein dürfte, nachdem diese Entscheidung allein von den zuständigen Straf- verfolgungsbehörden getroffen wird. Dennoch ist festzustellen, dass der Beschwerdeführer bereits während seines Aufenthalts in G._______ – mit- hin viele Jahre vor der Ausreise, da er die letzten sieben Jahre in I._______ verbracht habe (vgl. Akte 18/16, F5) – für die HDP tätig gewesen sei und seit dem 21. Lebensjahr (politische) Beiträge auf den sozialen Medien ver- öffentliche (vgl. Akte 18/16, F33 f. und F67). Rund ein Monat nach seiner Ausreise sollen dann erstmals offiziell Strafermittlungen gegen ihn aufge- nommen worden sein. Diese zeitliche Korrelation ist durchaus auffallend und es wäre daher zu erwarten gewesen, dass der Beschwerdeführer zu- mindest gewisse Angaben dazu machen kann, weshalb es jetzt, unmittel- bar nach der Ausreise, zu Ermittlungen wegen bereits weit zurückreichen- der Aktivitäten gekommen sei.</w:t>
      </w:r>
    </w:p>
    <w:p>
      <w:r>
        <w:rPr>
          <w:b/>
        </w:rPr>
        <w:t>E. 6.3</w:t>
      </w:r>
    </w:p>
    <w:p>
      <w:r>
        <w:t>Sodann sind die politischen Aktivitäten des Beschwerdeführers in der Türkei als niederschwellig anzusehen. Er machte lediglich geltend, dass er die Partei HDP unterstützt habe, indem er vor Wahlen für diese geworben und finanzielle Unterstützung geleistet habe (vgl. Akte 18/16, F33). Weil er ein Geschäft geführt habe, sei es ihm jedoch nicht immer möglich gewe- sen, für die Partei aktiv zu sein (vgl. Akte 18/16, F42). Ferner habe er sich auf den sozialen Medien für die HDP sowie die kurdische Sprache einge- setzt oder etwa Kritik an der Absetzung von Gemeindepräsidenten geäus- sert (vgl. Akte 18/16, F62 f., F78 und F83). Die Frage, ob er politisch aktiv gewesen sei, verneinte er (vgl. Akte 18/16, F119). Der Beschwerdeführer hatte weder eine besondere Funktion in der Partei inne noch übte er expo- nierte Tätigkeiten aus, welche geeignet erscheinen, ihn als massgeblichen Regimegegner erscheinen zu lassen. Zumindest während seines Aufent- halts in I._______, und damit in den rund sieben Jahren vor der Ausreise, war er keinen Nachteilen ausgesetzt, welche die Schwelle zur flüchtlings- rechtlich relevanten Intensität erreichen könnten. Die geltend gemachten anhaltenden Besuche der Polizei – ohne dass er etwa mitgenommen oder das Haus durchsucht worden wäre – reichen hierfür nicht aus. Weiter ist</w:t>
      </w:r>
    </w:p>
    <w:p>
      <w:r>
        <w:t>D-1492/2024 Seite 13 auch nicht ersichtlich, dass sich der Beschwerdeführer von der Schweiz aus in einem erheblichen Ausmass exilpolitisch betätigt hätte und sein Pro- fil aus diesem Grund verschärft worden wäre.</w:t>
      </w:r>
    </w:p>
    <w:p>
      <w:r>
        <w:rPr>
          <w:b/>
        </w:rPr>
        <w:t>E. 6.4.1</w:t>
      </w:r>
    </w:p>
    <w:p>
      <w:r>
        <w:t>Nach den vorstehenden Ausführungen bestehen gewisse Zweifel da- ran, ob gegen den Beschwerdeführer tatsächlich zwei Strafverfahren in der Türkei hängig sind und es sich bei den von ihm eingereichten Unterlagen um authentische Dokumente handelt. Selbst wenn dies der Fall wäre, er- scheinen diese jedoch nicht geeignet, eine flüchtlingsrechtlich relevante Gefährdung bei einer Rückkehr wahrscheinlich zu machen.</w:t>
      </w:r>
    </w:p>
    <w:p>
      <w:r>
        <w:rPr>
          <w:b/>
        </w:rPr>
        <w:t>E. 6.4.2</w:t>
      </w:r>
    </w:p>
    <w:p>
      <w:r>
        <w:t>Ausgehend von der Echtheit der vorliegenden türkischen Strafakten sind in der Türkei zwei Verfahren gegen den Beschwerdeführer hängig. Wegen des Vorwurfs der Propaganda für eine terroristische Organisation wurde am (…) März 2023 Anklage erhoben und es liegt ein entsprechender Eingangsbeschluss des (…) vor (Beschwerdebeilagen 5 und 6). Es wurde eine Verhandlung angesetzt, welche vertagt wurde, zuletzt auf den 27. Juni 2024 (vgl. Beschwerdebeilagen 7-9). In einem weiteren Verfahren wurde aufgrund des Vorwurfs der Präsidentenbeleidigung am (…) Oktober 2023 beim (…) eine Anklage eingereicht und die angesetzte Verhandlung wurde letztmals auf den 7. Mai 2024 vertagt (Beschwerdebeilagen 11-13).</w:t>
      </w:r>
    </w:p>
    <w:p>
      <w:r>
        <w:rPr>
          <w:b/>
        </w:rPr>
        <w:t>E. 6.4.3</w:t>
      </w:r>
    </w:p>
    <w:p>
      <w:r>
        <w:t>Das Bundesverwaltungsgericht hat sich in seinem Referenzurteil E-4103/2024 vom 8. November 2024 einlässlich mit der Frage befasst, welche Bedeutung in der Türkei eingeleiteten Strafverfahren wegen Präsi- dentenbeleidigung und Propaganda für eine terroristische Organisation im Asylverfahren zukommt. In diesem Zusammenhang wurde festgestellt, dass ein solches Verfahren nur dann flüchtlingsrechtliche Relevanz auf- weist, wenn kumulativ vier Voraussetzungen erfüllt sind. Zunächst muss das Ermittlungsverfahren abgeschlossen und tatsächlich eine Anklage er- hoben worden sein, welche vom zuständigen Gericht akzeptiert wird. Wenn die eingereichten Unterlagen als authentisch erachtet würden, wäre dieses Element angesichts der vorliegenden Anklageschriften und der Verhand- lungsprotokolle als erfüllt zu erachten. Darüber hinaus wäre aber erforder- lich, dass in absehbarer Zukunft mit einer Verurteilung zu rechnen wäre, welche vor den innerstaatlichen Rechtsmittelinstanzen Bestand hätte. Zu- dem müsste die Verurteilung aufgrund eines der in Art. 3 Abs. 1 AsylG ge- nannten Motive erfolgen und es müsste eine Strafe ausgesprochen wer- den, welche eine relevante Intensität im Sinne von Art. 3 Abs. 2 AsylG auf- weist. Diesbezüglich wurde im erwähnten Referenzurteil ausgeführt, dass</w:t>
      </w:r>
    </w:p>
    <w:p>
      <w:r>
        <w:t>D-1492/2024 Seite 14 eine solche Strafe bei Ersttäterinnen und Ersttätern ohne ein geschärftes politisches Profil in der Regel nicht zu erwarten sei, zumal in der Praxis die türkische Strafjustiz die Strafrahmen für die Delikte der Präsidentenbelei- digung sowie Propaganda für eine Terrororganisation in der Regel nicht ausschöpfe und allfällige Freiheitsstrafen grösstenteils bedingt ausgespro- chen würden (vgl. zum Ganzen Referenzurteil E-4103/2024 E: 8.2 und E. 8.7.1 m.w.H.). b</w:t>
      </w:r>
    </w:p>
    <w:p>
      <w:r>
        <w:rPr>
          <w:b/>
        </w:rPr>
        <w:t>E. 6.4.4</w:t>
      </w:r>
    </w:p>
    <w:p>
      <w:r>
        <w:t>Für den vorliegenden Fall ist festzustellen, dass beim Beschwerde- führer weder eine Verurteilung noch eine Ausschöpfung des innerstaatli- chen Instanzenzugs vorliegt und er – wie oben dargelegt – kein besonde- res politisches Profil aufweist, weder ein solches, das für sich alleine die Flüchtlingseigenschaft zu begründen vermöchte, noch eines, dass in Be- rücksichtigung eines hängigen Strafverfahrens im massgeblichen Sinne die Furcht vor ernsthaften Nachteilen im Sinne von Art. 3 Abs. 2 AsylG ob- jektiv begründet. Zudem wurde er noch nie strafrechtlich verurteilt, weshalb er aus Sicht der türkischen Justizbehörden als Ersttäter gilt. Es besteht da- her kein Anlass, von einer begründeten Furcht vor mit beachtlicher Wahr- scheinlichkeit eintretenden Verfolgungsmassnahmen im Sinne des Asylge- setzes auszugehen. Es ist darauf hinzuweisen, dass nur ein Bruchteil der in der Türkei eingeleiteten Verfahren wegen Aktivitäten auf den sozialen Medien – und um solche handelt es sich vorliegend – tatsächlich zu einer Verurteilung führen (vgl. das Referenzurteil E-4103/2024 vom 8. November 2024 E. 8 sowie etwa die Urteile des BVGer E-8192/2024 vom 13. Februar 2025 E. 6.4, E-71/2025 vom 19. Februar 2025 E. 7.5; E-4459/2025 vom 14. Juli 2025 E. 6.3.2 und E-4713/2025 vom 25. Juli 2025 S. 9). Es kann somit nicht mit hinreichender Wahrscheinlichkeit angenommen werden, dass dem Beschwerdeführer bei einer Rückkehr eine Verhaftung und Miss- handlungen respektive eine Verurteilung zu einer längeren, unbedingt voll- ziehbaren Freiheitsstrafe drohen würde.</w:t>
      </w:r>
    </w:p>
    <w:p>
      <w:r>
        <w:rPr>
          <w:b/>
        </w:rPr>
        <w:t>E. 6.5</w:t>
      </w:r>
    </w:p>
    <w:p>
      <w:r>
        <w:t>Des Weiteren vermögen die Behelligungen, welchen die Beschwerde- führenden vor ihrer Ausreise ausgesetzt waren, namentlich die Suche nach dem Beschwerdeführer bei ihm zu Hause respektive die Nachfragen bei seinen Angehörigen sowie die beiden Hausdurchsuchungen die Schwelle ernsthafter Nachteile im Sinne von Art. 3 Abs. 2 AsylG nicht zu erreichen.</w:t>
      </w:r>
    </w:p>
    <w:p>
      <w:r>
        <w:rPr>
          <w:b/>
        </w:rPr>
        <w:t>E. 6.6</w:t>
      </w:r>
    </w:p>
    <w:p>
      <w:r>
        <w:t>Zusammenfassend ist es den Beschwerdeführenden nicht gelungen, eine im Sinne von Art. 3 AsylG relevante Verfolgung respektive eine be- gründete Furcht vor asylrelevanten Nachteilen nachzuweisen oder</w:t>
      </w:r>
    </w:p>
    <w:p>
      <w:r>
        <w:t>D-1492/2024 Seite 15 glaubhaft darzutun. Die Vorinstanz hat folglich zu Recht ihre Flüchtlingsei- genschaft verneint und ihre Asylgesuche abgelehnt.</w:t>
      </w:r>
    </w:p>
    <w:p>
      <w:r>
        <w:rPr>
          <w:b/>
        </w:rPr>
        <w:t>E. 7</w:t>
      </w:r>
    </w:p>
    <w:p>
      <w:r>
        <w:t>Lehnt das SEM das Asylgesuch ab oder tritt es darauf nicht ein, so verfügt es in der Regel die Wegweisung aus der Schweiz und ordnet den Vollzug an; es berücksichtigt dabei den Grundsatz der Einheit der Familie. Die Be- schwerdeführenden verfügen insbesondere weder über eine ausländer- rechtliche Aufenthaltsbewilligung noch über einen Anspruch auf Erteilung einer solchen. Die Wegweisung wurde demnach ebenfalls zu Recht ange- 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D-1492/2024 Seite 16 EMRK darf niemand der Folter oder unmenschlicher oder erniedrigender Strafe oder Behandlung unterworfen werden.</w:t>
      </w:r>
    </w:p>
    <w:p>
      <w:r>
        <w:rPr>
          <w:b/>
        </w:rPr>
        <w:t>E. 8.2.3</w:t>
      </w:r>
    </w:p>
    <w:p>
      <w:r>
        <w:t>Die Vorinstanz wies in der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EGMR Saadi gegen Italien vom 28. Februar 2008, Grosse Kammer 37201/06, § 124 ff. m.w.H.). Nach den vorstehenden Ausführungen gelingt ihnen dies jedoch nicht. Die erforderliche hohe Wahrscheinlichkeit, bei ei- ner Rückkehr in den Heimatstaat einer von Art. 3 EMRK verbotenen Strafe oder Behandlung ausgesetzt zu werden ist auch in Berücksichtigung der geltend gemachten Verfahren nicht gegeben. Auch die allgemeine Men- schenrechtssituation im Heimatstaat lässt den Wegweisungsvollzug zum heutigen Zeitpunkt nicht als unzulässig erscheinen. Der Vollzug der Wegweisung erweist sich folglich sowohl im Sinne der asyl- als auch der völkerrechtlichen Bestimmungen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D-1492/2024 Seite 17</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E-4103/2024 vom 8. November 2024 E. 13.2 m.w.H.).</w:t>
      </w:r>
    </w:p>
    <w:p>
      <w:r>
        <w:rPr>
          <w:b/>
        </w:rPr>
        <w:t>E. 8.3.3</w:t>
      </w:r>
    </w:p>
    <w:p>
      <w:r>
        <w:t>In individueller Hinsicht ist festzustellen, dass die Beschwerdeführen- den in der Türkei über ein familiäres Beziehungsnetz verfügen (vgl. Akte 18/16, F16 und F133 f.; SEM-Akte […]-29/14, Q48 und Q55), welches sie – sollte dies notwendig sein – bei der Wiedereingliederung unterstützen kann. Der Beschwerdeführer erklärte, er habe vor der Ausreise keine wirt- schaftlichen Schwierigkeiten gehabt und ein Geschäft für (…) geführt (vgl. Akte 18/16, F28 f.). Später habe er dieses seinem Bruder überlassen und die Familie habe vom Einkommen ihrer Felder gelebt (vgl. Akte 18/16, F51 und F130). Angesichts der vorhandenen beruflichen Erfahrungen sowie der Möglichkeit, ein Einkommen aus den familieneigenen Grundstücken zu erzielen, wird es den Beschwerdeführenden bei einer Rückkehr möglich sein, ihren Lebensunterhalt zu erwirtschaften. Sie haben auch keine mas- sgeblichen gesundheitlichen Probleme, wobei allenfalls wiederauftretende psychische Beschwerden auch im Heimatstaat behandelt werden könnten (vgl. Akte 18/16, F142 und SEM-Akte […]-29/14, Q8 ff.). Auch die Lern- schwäche des Sohnes, welche bereits in der Türkei diagnostiziert wurde, kann dort wiederum durch eine angemessene Unterstützung bei der Aus- bildung aufgefangen werden (vgl. dazu SEM-Akte […]-31/2). Insgesamt sind keine Gründe ersichtlich, welche bei einer Rückkehr zu einer existen- ziellen oder medizinischen Notlage führen könnten. Auch das Kindeswohl im Sinne von Art. 3 des Übereinkommens über die Rechte des Kindes (SR 0.107) steht einem Vollzug der Wegweisung nicht entgegen, zumal sich die beiden Kinder erst seit etwa zwei Jahren in der Schweiz aufhalten und den weitaus grössten Teil ihres Lebens in der Türkei verbracht haben.</w:t>
      </w:r>
    </w:p>
    <w:p>
      <w:r>
        <w:rPr>
          <w:b/>
        </w:rPr>
        <w:t>E. 8.3.4</w:t>
      </w:r>
    </w:p>
    <w:p>
      <w:r>
        <w:t>Nach dem Gesagten ist der Wegweisungsvollzug als zumutbar zu qualifizieren.</w:t>
      </w:r>
    </w:p>
    <w:p>
      <w:r>
        <w:rPr>
          <w:b/>
        </w:rPr>
        <w:t>E. 8.4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t>D-1492/2024 Seite 18</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grundsätzlich den Beschwerdeführenden aufzuerlegen (vgl. Art. 63 Abs. 1 VwVG; Art. 1-3 des Reglements vom 21. Februar 2008 über die Kosten und Entschädigungen vor dem Bundesverwaltungsgericht [VGKE, SR 173.320.2]). Auf die Erhe- bung von Kosten ist indessen angesichts der mit Verfügung vom 15. März 2024 gewährten unentgeltlichen Prozessführung und angesichts dessen, dass nicht von einer Veränderung in den finanziellen Verhältnissen auszu- gehen ist, zu verzichten.</w:t>
      </w:r>
    </w:p>
    <w:p>
      <w:r>
        <w:t>(Dispositiv nächste Seite)</w:t>
      </w:r>
    </w:p>
    <w:p>
      <w:r>
        <w:t>D-1492/2024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