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D-1480/2024 vom 28. Februar 2024</w:t>
      </w:r>
    </w:p>
    <w:p>
      <w:r>
        <w:t>Bundesverwaltungsgericht, 2024-02-28, DE</w:t>
      </w:r>
    </w:p>
    <w:p>
      <w:r>
        <w:rPr>
          <w:b/>
        </w:rPr>
        <w:t xml:space="preserve">Quelle: </w:t>
      </w:r>
      <w:r>
        <w:t>https://mcp.opencaselaw.ch/entscheid/bvger_D-1480_2024_d20240228</w:t>
      </w:r>
    </w:p>
    <w:p>
      <w:r>
        <w:t>FR: TAF D-1480/2024 du 28 février 2024</w:t>
      </w:r>
    </w:p>
    <w:p>
      <w:r>
        <w:t>IT: TAF D-1480/2024 del 28 febbraio 2024</w:t>
      </w:r>
    </w:p>
    <w:p>
      <w:pPr>
        <w:pStyle w:val="Heading2"/>
      </w:pPr>
      <w:r>
        <w:t>Regeste</w:t>
      </w:r>
    </w:p>
    <w:p>
      <w:r>
        <w:t>Verweigerung vor&amp;uuml;bergehender Schutz | Berichtigung des Urteils D-546/2024 vom 28. Februar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2 des Dispositivs des Urteils D-546/2024 vom 28. Februar 2024 wird berichtigt und durch folgenden Text ersetzt: «Die Verfahrenskosten von Fr. 750.– werden der Beschwerdeführerin auferlegt. Der in gleicher Höhe geleistete Kostenvorschuss wird zur Begleichung der Verfahrenskos- ten verwendet.»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Dieses Urteil geht an die Beschwerdeführerin und die Vorinstanz.</w:t>
      </w:r>
    </w:p>
    <w:p>
      <w:r>
        <w:t>Die Einzelrichterin: Die Gerichtsschreiberin:</w:t>
      </w:r>
    </w:p>
    <w:p>
      <w:r>
        <w:t>Jeannine Scherrer-Bänziger Anna Dürmüller Leibundgut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