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D-1480/2024 vom 13. März 2024</w:t>
      </w:r>
    </w:p>
    <w:p>
      <w:r>
        <w:t>Bundesverwaltungsgericht, 2024-03-13, DE</w:t>
      </w:r>
    </w:p>
    <w:p>
      <w:r>
        <w:rPr>
          <w:b/>
        </w:rPr>
        <w:t xml:space="preserve">Quelle: </w:t>
      </w:r>
      <w:r>
        <w:t>https://mcp.opencaselaw.ch/entscheid/bvger_D-1480_2024</w:t>
      </w:r>
    </w:p>
    <w:p>
      <w:r>
        <w:t>FR: TAF D-1480/2024 du 13 mars 2024</w:t>
      </w:r>
    </w:p>
    <w:p>
      <w:r>
        <w:t>IT: TAF D-1480/2024 del 13 marzo 2024</w:t>
      </w:r>
    </w:p>
    <w:p>
      <w:pPr>
        <w:pStyle w:val="Heading2"/>
      </w:pPr>
      <w:r>
        <w:t>Regeste</w:t>
      </w:r>
    </w:p>
    <w:p>
      <w:r>
        <w:t>Verweigerung vorübergehender Schutz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Ziffer 2 des Dispositivs des Urteils D-546/2024 vom 28. Februar 2024 wird berichtigt und durch folgenden Text ersetzt: «Die Verfahrenskosten von Fr. 750.– werden der Beschwerdeführerin auferlegt. Der in gleicher Höhe geleistete Kostenvorschuss wird zur Begleichung der Verfahrenskos- ten verwendet.»</w:t>
      </w:r>
    </w:p>
    <w:p>
      <w:r>
        <w:rPr>
          <w:b/>
        </w:rPr>
        <w:t>E. 2</w:t>
      </w:r>
    </w:p>
    <w:p>
      <w:r>
        <w:t>Für das Berichtigungsverfahren werden keine Kosten erhoben.</w:t>
      </w:r>
    </w:p>
    <w:p>
      <w:r>
        <w:rPr>
          <w:b/>
        </w:rPr>
        <w:t>E. 3</w:t>
      </w:r>
    </w:p>
    <w:p>
      <w:r>
        <w:t>Dieses Urteil geht an die Beschwerdeführerin und die Vorinstanz.</w:t>
      </w:r>
    </w:p>
    <w:p>
      <w:r>
        <w:t>Die Einzelrichterin: Die Gerichtsschreiberin:</w:t>
      </w:r>
    </w:p>
    <w:p>
      <w:r>
        <w:t>Jeannine Scherrer-Bänziger Anna Dürmüller Leibundgut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