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D-1477/2007 vom 2. September 2010</w:t>
      </w:r>
    </w:p>
    <w:p>
      <w:r>
        <w:t>Bundesverwaltungsgericht, 2010-09-02, FR</w:t>
      </w:r>
    </w:p>
    <w:p>
      <w:r>
        <w:rPr>
          <w:b/>
        </w:rPr>
        <w:t xml:space="preserve">Quelle: </w:t>
      </w:r>
      <w:r>
        <w:t>https://mcp.opencaselaw.ch/entscheid/bvger_D-1477_2007</w:t>
      </w:r>
    </w:p>
    <w:p>
      <w:r>
        <w:t>FR: TAF D-1477/2007 du 2 septembre 2010</w:t>
      </w:r>
    </w:p>
    <w:p>
      <w:r>
        <w:t>IT: TAF D-1477/2007 del 2 settembre 2010</w:t>
      </w:r>
    </w:p>
    <w:p>
      <w:pPr>
        <w:pStyle w:val="Heading2"/>
      </w:pPr>
      <w:r>
        <w:t>Regeste</w:t>
      </w:r>
    </w:p>
    <w:p>
      <w:r>
        <w:t>Levée de l'admission provisoire (asile)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tribunal statue de manière définitive sur les recours formés contre les décisions rendues par l'ODM concernant l'admission provisoire (art. 1 al. 2 LTAF et art. 83 let. c ch. 3 de la loi fédérale du 17 juin 2005 sur le Tribunal fédéral [LTF, RS 173.110]),</w:t>
      </w:r>
    </w:p>
    <w:p>
      <w:r>
        <w:rPr>
          <w:b/>
        </w:rPr>
        <w:t>E. 1.3</w:t>
      </w:r>
    </w:p>
    <w:p>
      <w:r>
        <w:t>A moins que la LTAF n'en dispose autrement, la procédure devant le Tribunal est régie par la PA (cf. art. 37 LTAF et art. 112 de la loi fédérale du 16 décembre 2005 sur les étrangers [LEtr, RS 142.20]),</w:t>
      </w:r>
    </w:p>
    <w:p>
      <w:r>
        <w:rPr>
          <w:b/>
        </w:rPr>
        <w:t>E. 1.4</w:t>
      </w:r>
    </w:p>
    <w:p>
      <w:r>
        <w:t>L'intéressé a qualité pour recourir (art. 48 al. 1 PA). Présenté dans la forme (art. 52 PA) et le délai (art. 50 al. 1 PA dans sa version en vigueur depuis le 1er janvier 2007) prescrits par la loi, le recours est recevable.</w:t>
      </w:r>
    </w:p>
    <w:p>
      <w:r>
        <w:rPr>
          <w:b/>
        </w:rPr>
        <w:t>E. 1.5</w:t>
      </w:r>
    </w:p>
    <w:p>
      <w:r>
        <w:t>Le recourant peut invoquer la violation du droit fédéral, y compris l'excès ou l'abus du pouvoir d'appréciation, la constatation inexacte ou incomplète des faits pertinents, l'inopportunité, sauf lorsqu'une autorité cantonale a statué comme autorité de recours (cf. art. 49 PA).</w:t>
      </w:r>
    </w:p>
    <w:p>
      <w:r>
        <w:rPr>
          <w:b/>
        </w:rPr>
        <w:t>E. 1.6</w:t>
      </w:r>
    </w:p>
    <w:p>
      <w:r>
        <w:t>Le Tribunal examine d'office le droit public fédéral, les constatations de fait ainsi que l'opportunité sans être lié par les motifs que les parties invoquent (art. 12 et art. 62 al. 4 PA) ou par les considérants de la décision attaquée (cf. André Moser/Michael Beusch/Lorenz Kneubühler, Prozessieren vor dem Bundesverwaltungsgericht, Handbücher für die Anwaltspraxis, vol. X, Bâle 2008, pt. 1.54, p. 21). Il peut ainsi admettre un recours pour un autre motif que ceux invoqués devant lui ou rejeter un recours en adoptant une argumentation différente de celle retenue par l'autorité intimée (ATAF 2007/41 consid. 2 p. 529 s.).</w:t>
      </w:r>
    </w:p>
    <w:p>
      <w:r>
        <w:rPr>
          <w:b/>
        </w:rPr>
        <w:t>E. 2.1</w:t>
      </w:r>
    </w:p>
    <w:p>
      <w:r>
        <w:t>Le 1er janvier 2008, est entrée en vigueur la LEtr, laquelle a entraîné l'abrogation (cf. art. 125 en relation avec l'annexe 2 ch. I LEtr) de la loi fédérale du 26 mars 1931 sur le séjour et l'établissement des étrangers (aLSEE de 1931, RS 1 113).</w:t>
      </w:r>
    </w:p>
    <w:p>
      <w:r>
        <w:rPr>
          <w:b/>
        </w:rPr>
        <w:t>E. 2.2</w:t>
      </w:r>
    </w:p>
    <w:p>
      <w:r>
        <w:t>Aux termes de l'art. 126a al. 4 LEtr, relatif aux dispositions transitoires afférentes à la modification de la LAsi du 16 décembre 2005, sous réserve des al. 5 à 7, les personnes admises à titre provisoire avant l'entrée en vigueur de la modification du 16 décembre 2005 LAsi et de la présente loi seront soumises au nouveau droit. Toute admission provisoire prononcée en vertu de l'art. 44 al. 3 LAsi restera valable.</w:t>
      </w:r>
    </w:p>
    <w:p>
      <w:r>
        <w:rPr>
          <w:b/>
        </w:rPr>
        <w:t>E. 3.1</w:t>
      </w:r>
    </w:p>
    <w:p>
      <w:r>
        <w:t>L'office (ODM) décide d'admettre provisoirement l'étranger si l'exécution du renvoi ou de l'expulsion n'est pas possible, n'est pas licite ou ne peut être raisonnablement exigée (art. 83 al. 1 LEtr). L'exécution [d'une décision de renvoi] n'est pas licite lorsque le renvoi de l'étranger dans son Etat d'origine, dans son Etat de provenance ou dans un Etat tiers, est contraire aux engagements de la Suisse relevant du droit international [public] (art. 83 al. 3 LEtr). Tel est le cas notamment lorsqu'elle viole le principe de non-refoulement de l'art 33 convention du 28 juillet 1951 relative au statut des réfugiés (Conv. réfugiés, RS 0.142.30) ou l'interdiction de la torture et autres peines ou traitements inhumains ou dégradants visée par l'art. 3 de la convention du 4 novembre 1950 de sauvegarde des droits de l'homme et des libertés fondamentales (CEDH, RS 0.101) et par l'art. 3 de la convention du 10 décembre 1984 contre la torture et autres peines ou traitements cruels, inhumains ou dégradants (Conv. torture, RS 0.105), mais aussi lorsqu'elle contrevient au droit à la vie (art. 2 CEDH) ou au respect de la vie privée et familiale (cf Andreas Zünd/Ladina Arquint Hill, Beendigung der Anwesenheit, Entfernung und Fernhaltung, ch. VIII. Vorläufige Aufnahme als Ersatzmassnahme, no 8.101, p. 364 s., in Ausländerrecht, Handbücher für die Anwaltspraxis, vol. 8, Bâle 2009).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 2 LEtr).</w:t>
      </w:r>
    </w:p>
    <w:p>
      <w:r>
        <w:rPr>
          <w:b/>
        </w:rPr>
        <w:t>E. 3.2</w:t>
      </w:r>
    </w:p>
    <w:p>
      <w:r>
        <w:t>L'ODM vérifie périodiquement si l'étranger remplit les conditions de l'admission provisoire. Si tel n'est plus le cas, il lève l'admission provisoire et ordonne l'exécution du renvoi ou de l'expulsion (art. 84 al. 1 et 2 LEtr).</w:t>
      </w:r>
    </w:p>
    <w:p>
      <w:r>
        <w:rPr>
          <w:b/>
        </w:rPr>
        <w:t>E. 4</w:t>
      </w:r>
    </w:p>
    <w:p>
      <w:r>
        <w:t>L'ODM a prononcé l'admission provisoire du recourant du fait de son mariage avec une compatriote, elle-même admise provisoirement en Suisse et, partant, du principe de l'unité de la famille prévu à l'art. 44 al. 1 i. f. LAsi (anciennement à l'art. 44 al. 2 aLAsi). Dès lors que seules les dispositions de la LEtr sont applicables à une éventuelle levée de l'admission provisoire, ni l'art 44 al. 1 ni la jurisprudence y relative ne sauraient trouver application dans le cas d'espèce.</w:t>
      </w:r>
    </w:p>
    <w:p>
      <w:r>
        <w:rPr>
          <w:b/>
        </w:rPr>
        <w:t>E. 5.1</w:t>
      </w:r>
    </w:p>
    <w:p>
      <w:r>
        <w:t>Cela étant, en vertu du principe de la bonne foi, l'ODM n'est pas fondé à lever l'admission provisoire du seul recourant tant que les conditions ayant présidé à l'octroi de cette mesure de substitution sont remplies, à savoir son mariage avec une compatriote admise provisoirement. Il ne peut le faire que s'il y a rupture du lien conjugal, en l'absence également de liens étroits et effectifs entre le recourant et ses enfants, et pour autant encore que l'exécution du renvoi de celui-ci s'avère cumulativement licite, raisonnablement exigible et possible, ou que les réquisits de l'art. 83 al. 7 LEtr sont remplis. Or, rien au dossier ne permet notamment de conclure à la dissolution du lien conjugal ou à l'existence de l'une des hypothèses visées par la disposition précitée.</w:t>
      </w:r>
    </w:p>
    <w:p>
      <w:r>
        <w:rPr>
          <w:b/>
        </w:rPr>
        <w:t>E. 5.2</w:t>
      </w:r>
    </w:p>
    <w:p>
      <w:r>
        <w:t>Dans ces circonstances, l'ODM n'est habilité à lever l'admission provisoire du recourant que simultanément à celle de son épouse et de leurs enfants. Etant rappelé que, sur la base du dossier, l'art. 83 al. 7 LEtr ne trouve pas application dans le cas d'espèce, il devra établir que l'exécution du renvoi, au Portugal ou au Congo (Kinshasa), est licite, raisonnablement exigible et possible pour chacun d'entre eux s'il envisage de prendre une nouvelle décision de levée de l'admission provisoire. En l'état, l'ODM n'a entrepris aucune mesure d'instruction dans ce sens.</w:t>
      </w:r>
    </w:p>
    <w:p>
      <w:r>
        <w:rPr>
          <w:b/>
        </w:rPr>
        <w:t>E. 5.3</w:t>
      </w:r>
    </w:p>
    <w:p>
      <w:r>
        <w:t>En outre, dans la mesure où l'autorisation de séjour du recourant au Portugal est arrivée à échéance le [...] 2009, dit office devra aussi s'assurer, s'il entend exécuter le renvoi dans cet Etat, que l'intéressé pourra y retourner et y séjourner légalement avec sa famille.</w:t>
      </w:r>
    </w:p>
    <w:p>
      <w:r>
        <w:rPr>
          <w:b/>
        </w:rPr>
        <w:t>E. 5.4</w:t>
      </w:r>
    </w:p>
    <w:p>
      <w:r>
        <w:t>Il s'ensuit que le recours doit être admis. Partant, le recourant reste au bénéfice de l'admission provisoire en Suisse.</w:t>
      </w:r>
    </w:p>
    <w:p>
      <w:r>
        <w:rPr>
          <w:b/>
        </w:rPr>
        <w:t>E. 6.1</w:t>
      </w:r>
    </w:p>
    <w:p>
      <w:r>
        <w:t>Vu l'issue de la cause, il n'y a pas lieu de percevoir des frais de procédure (art. 63 al. 1 et 2 PA).</w:t>
      </w:r>
    </w:p>
    <w:p>
      <w:r>
        <w:rPr>
          <w:b/>
        </w:rPr>
        <w:t>E. 6.2</w:t>
      </w:r>
    </w:p>
    <w:p>
      <w:r>
        <w:t>Il ne se justifie pas d'octroyer des dépens, dès lors que le recourant n'est pas représenté par un mandataire professionnel et qu'il n'a pas fait valoir que des frais indispensables et relativement élevés lui auraient été occasionnés (art. 64 al. 1 et 5 PA; art. 16 al. 1 let. a LTAF; art. 7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