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D-1475/2019 vom 29. Mai 2019</w:t>
      </w:r>
    </w:p>
    <w:p>
      <w:r>
        <w:t>Bundesverwaltungsgericht, 2019-05-29, DE</w:t>
      </w:r>
    </w:p>
    <w:p>
      <w:r>
        <w:rPr>
          <w:b/>
        </w:rPr>
        <w:t xml:space="preserve">Quelle: </w:t>
      </w:r>
      <w:r>
        <w:t>https://mcp.opencaselaw.ch/entscheid/bvger_D-1475_2019</w:t>
      </w:r>
    </w:p>
    <w:p>
      <w:r>
        <w:t>FR: TAF D-1475/2019 du 29 mai 2019</w:t>
      </w:r>
    </w:p>
    <w:p>
      <w:r>
        <w:t>IT: TAF D-1475/2019 del 29 maggio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der nachfolgenden Ausführung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Der Antrag auf Bekanntgabe des Spruchgremiums wird mit Erlass des vorliegenden Urteils gegenstandslos.</w:t>
      </w:r>
    </w:p>
    <w:p>
      <w:r>
        <w:rPr>
          <w:b/>
        </w:rPr>
        <w:t>E. 4.2</w:t>
      </w:r>
    </w:p>
    <w:p>
      <w:r>
        <w:t>Auf den Antrag auf Mitteilung betreffend die Bildung des Spruchkörpers ist nicht einzutreten (vgl. Teilurteil des BVGer D-1549/2017 vom 2. Mai 2018 E. 4.3 [zur Publikation vorgesehen]).</w:t>
      </w:r>
    </w:p>
    <w:p>
      <w:r>
        <w:rPr>
          <w:b/>
        </w:rPr>
        <w:t>E. 5.1</w:t>
      </w:r>
    </w:p>
    <w:p>
      <w:r>
        <w:t>Die Beschwerde hat im ordentlichen Rechtsmittelverfahren grundsätzlich aufschiebende Wirkung (Art. 6 AsylG i.V.m. Art. 55 Abs. 1 VwVG). Ausnahmsweise kann diese jedoch entzogen werden. Dabei setzt der Entzug der aufschiebenden Wirkung kumulativ voraus, dass die Beschwerde offensichtlich keine Aussicht auf Erfolg hat und die asylsuchende Person eine Gefährdung für Leib, Leben und Gesundheit anderer Personen darstellt oder die öffentliche Sicherheit und Ordnung in ernstzunehmender Weise gefährdet (vgl. Entscheidungen und Mitteilungen der Schweizerischen Asylrekurskommission [EMARK] 1997 Nr. 9 S. 64). Im Rahmen eines Mehrfachgesuchs gemäss Art. 111c AsylG kommt der Beschwerde grundsätzlich die aufschiebende Wirkung zu (vgl. auch Botschaft zur Änderung des Asylgesetzes vom 26. Mai 2010, BBl 2010 4455, 4505). Für den Entzug derselben gelten demnach die gleichen Voraussetzungen wie im ordentlichen Rechtsmittelverfahren.</w:t>
      </w:r>
    </w:p>
    <w:p>
      <w:r>
        <w:rPr>
          <w:b/>
        </w:rPr>
        <w:t>E. 5.2</w:t>
      </w:r>
    </w:p>
    <w:p>
      <w:r>
        <w:t>Das SEM begründete den Entzug der aufschiebenden Wirkung damit, dass das neue Asylgesuch offensichtlich unbegründet und missbräuchlich eingereicht worden sei, weshalb das öffentliche Interesse am Vollzug der Verfügung überwiege. Dieser Argumentation kann nicht gefolgt werden. Die offensichtliche Unbegründetheit eines Vorbringens allein genügt nicht, um der Beschwerde die aufschiebende Wirkung zu entziehen. Vielmehr muss die betreffende Person - wie vorstehend ausgeführt - zusätzlich ein gewisses Gefährdungspotential aufweisen. Ein solches Gefährdungspotential liegt jedoch gerade nicht vor. So geht vom Beschwerdeführer - soweit den Akten zu entnehmen ist - keinerlei Gefährdung für Leib, Leben und Gesundheit anderer Personen beziehungsweise für die öffentliche Sicherheit und Ordnung aus. Vor diesem Hintergrund ist festzustellen, dass das öffentliche Interesse am sofortigen Vollzug der angefochtenen Verfügung das private Interesse des Beschwerdeführers am normalen Fortgang des Beschwerdeverfahrens nicht überwiegt. Das SEM hat der Beschwerde die aufschiebende Wirkung demnach zu Unrecht entzogen. Soweit das SEM mit seinem Vorgehen der angeführten missbräuchlichen Absicht des Beschwerdeführers, mit der Einreichung eines neuen Asylgesuchs seine Aufenthaltsdauer in der Schweiz verlängern zu wollen, zu entgegnen versucht, bleibt darauf hinzuweisen, dass es ihm gestützt auf Art. 111c Abs. 2 AsylG unbenommen bleibt, unbegründete oder wiederholt gleich begründete Mehrfachgesuche formlos abzuschreiben.</w:t>
      </w:r>
    </w:p>
    <w:p>
      <w:r>
        <w:rPr>
          <w:b/>
        </w:rPr>
        <w:t>E. 5.3</w:t>
      </w:r>
    </w:p>
    <w:p>
      <w:r>
        <w:t>Das Bundesverwaltungsgericht setzte den Vollzug der Wegweisung mit superprovisorischer Massnahme vom 27. März 2019 einstweilen aus, was faktisch die Wiederherstellung der aufschiebenden Wirkung zur Folge hatte. Damit ist dem Beschwerdeführer keinerlei Schaden entstanden. Der Mangel der Verfügung ist jedoch im Kostenpunkt zu berücksichtigen.</w:t>
      </w:r>
    </w:p>
    <w:p>
      <w:r>
        <w:rPr>
          <w:b/>
        </w:rPr>
        <w:t>E. 6</w:t>
      </w:r>
    </w:p>
    <w:p>
      <w:r>
        <w:t>In der Beschwerdeergänzung vom 25. April 2019 werden verschiedene formelle Rügen erhoben, welche vorab zu beurteilen sind, da sie allenfalls geeignet wären, eine Kassation der vorinstanzlichen Verfügung zu bewirken. So rügt der Beschwerdeführer eine Verletzung des rechtlichen Gehörs, eine Verletzung der Begründungspflicht sowie eine unvollständige und unrichtige Abklärung des rechtserheblichen Sachverhalts.</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w:t>
      </w:r>
    </w:p>
    <w:p>
      <w:r>
        <w:t>Der Beschwerdeführer rügt, sein Anspruch auf rechtliches Gehör sei in mehrfacher Hinsicht verletzt worden.</w:t>
      </w:r>
    </w:p>
    <w:p>
      <w:r>
        <w:rPr>
          <w:b/>
        </w:rPr>
        <w:t>E. 6.2.1</w:t>
      </w:r>
    </w:p>
    <w:p>
      <w:r>
        <w:t>So macht er vorab geltend, das SEM habe den Sachverhalt in revisionsrechtlich Relevantes und in ein Mehrfachgesuch aufgeteilt. Indessen müssten alle Sachverhaltselemente, die im Asylverfahren vorgebracht worden seien, geprüft und in ein Verhältnis gesetzt werden, wobei die komplette Würdigung auch nicht auf zwei Behörden oder Instanzen verteilt werden dürfe. Vorliegend sei auch in Bezug auf die Risikofaktoren höchstens eine halbherzige Prüfung vorgenommen worden. Ein solcher Verzicht auf die Prüfung der gesamten Vorbringen und Beweismittel im Rahmen eine Gesamtwürdigung stelle eine schwere Verletzung des rechtlichen Gehörs dar (vgl. Beschwerdeergänzung S. 13 f.). Die Vorgehensweise der Vorinstanz ist nicht zu beanstanden, zumal das SEM Sachverhaltselemente, welche Bestandteile eines oder im vorliegenden Fall gar dreier rechtskräftiger Urteile sind (und dabei als nicht glaubhaft oder als nicht asylrelevant erachtet wurden), im Rahmen eines erneuten Mehrfachgesuchs nicht nochmals zu beurteilen hat. Im Übrigen ist der angefochtenen Verfügung zu entnehmen, dass die Vorinstanz das Risikoprofil des Beschwerdeführers sehr wohl in seiner Gesamtheit betrachtete beziehungsweise dessen in den vorangegangenen Verfahren geltend gemachten Vorbringen, soweit nicht als unglaubhaft erachtet, in seine neuste Beurteilung einbezog.</w:t>
      </w:r>
    </w:p>
    <w:p>
      <w:r>
        <w:rPr>
          <w:b/>
        </w:rPr>
        <w:t>E. 6.2.2</w:t>
      </w:r>
    </w:p>
    <w:p>
      <w:r>
        <w:t>Des Weiteren rügt der Beschwerdeführer als Verletzung des rechtlichen Gehörs, dass das SEM ihm - trotz des ausdrücklichen Antrags unter Ziff. 9 des Asylgesuchs vom 27. Februar 2019 - das Recht auf eine erneute Anhörung verweigert habe; dies, obwohl die bisherigen Anhörungen äusserst mangelhaft gewesen seien und die "allgemeine Sicherheits- und Menschenrechtssituation in Sri Lanka sich seit dem versuchten Putsch massiv verschlechtert habe" (vgl. Beschwerdeergänzung S. 14-16). Dazu ist auszuführen, dass die Vorinstanz - wie schon in der angefochtenen Verfügung (vgl. S. 2) bemerkt wurde - nicht verpflichtet war, den Beschwerdeführer erneut anzuhören. Das Mehrfachgesuch wurde nach dem rechtskräftigen Abschluss des dritten Asylverfahrens innerhalb der Fünfjahresfrist von Art. 111c AsylG eingereicht. Bei dieser Konstellation ist eine Anhörung gemäss Art. 29 AsylG grundsätzlich nicht vorgesehen (vgl. BVGE 2014/39 E. 4.3). Es ist darauf hinzuweisen, dass der anwaltlich vertretene Beschwerdeführer seine neuen Vorbringen in seinem 48 Seiten umfassenden schriftlichen Gesuch im Sinne von Art. 111c AsylG ausführlich darlegen konnte und aufgrund der ihm obliegenden Mitwirkungspflicht (vgl. Art. 8 AsylG) auch gehalten war, diese bereits bei der Einreichung des Gesuchs umfassend und substanziiert darzutun. An dieser Feststellung vermag auch der Umstand nichts zu ändern, dass die Anhörung vom 16. Juli 2014 nicht vor einem reinen Männerteam stattgefunden beziehungsweise der Beschwerdeführer in der fraglichen Anhörung behauptet hatte, bei der zweitägigen Festnahme im Jahr 2010 seien Männer mit Militärstiefeln gegen seinen Penis getreten (vgl. Beschwerdeergänzung S. 16-18, mit Hinweis auf die Vorakten des SEM B9 S. 7 zu F53), zumal die entsprechenden, im Rahmen des zweiten Asylgesuchs geltend gemachten Ereignisse als nicht glaubhaft qualifiziert worden waren und eine allfällige nicht geschlechtsspezifische Anhörung bis anhin auch nicht gerügt worden war. Schliesslich handelt es sich bei dem vom Beschwerdeführer in diesem Zusammenhang zitierten Rechtsgutachten lediglich um eine Empfehlung von Prof. Dr. Walter Kälin an das SEM, aus welcher der Beschwerdeführer keine Ansprüche ableiten kann.</w:t>
      </w:r>
    </w:p>
    <w:p>
      <w:r>
        <w:rPr>
          <w:b/>
        </w:rPr>
        <w:t>E. 6.3</w:t>
      </w:r>
    </w:p>
    <w:p>
      <w:r>
        <w:t>Der Beschwerdeführer behauptet weiter, das SEM sei seiner Begründungspflicht nicht nachgekommen.</w:t>
      </w:r>
    </w:p>
    <w:p>
      <w:r>
        <w:rPr>
          <w:b/>
        </w:rPr>
        <w:t>E. 6.3.1</w:t>
      </w:r>
    </w:p>
    <w:p>
      <w:r>
        <w:t>So habe es die Vorinstanz unterlassen, sich mit den im Asylgesuch vom 27. Februar 2019 vorgebrachten Sachverhaltselementen zu befassen. Insbesondere habe sie in der angefochtenen Verfügung bei der Beurteilung der politischen und menschenrechtlichen Situation in Sri Lanka auf keinerlei Länderhintergrundinformationen bezogen oder diese zumindest nicht offengelegt. Schon aufgrund des Umstandes, dass das SEM die aktuelle Gefährdung des Beschwerdeführers ohne jeglichen Verweis auf eine entsprechende Lageanalyse abgeklärt haben wolle, sei von einer unheilbaren Verletzung der Begründungspflicht auszugehen. Dies gelte umso mehr, als seitens des SEM einzig das Lagebild vom 16. August 2016 publik sei, sich aber seither in Sri Lanka wichtige politische und menschenrechtliche Entwicklungen ereignet hätten (vgl. Beschwerdeergänzung S. 18-21).</w:t>
      </w:r>
    </w:p>
    <w:p>
      <w:r>
        <w:rPr>
          <w:b/>
        </w:rPr>
        <w:t>E. 6.3.2</w:t>
      </w:r>
    </w:p>
    <w:p>
      <w:r>
        <w:t>Dem ist zu entgegnen, dass - wie bereits vorstehend (vgl. E. 6.2.1.) festgestellt wurde - das SEM Sachverhaltselemente, welche Bestandteil eines rechtskräftigen Urteils sind, im Rahmen eines erneuten Mehrfachgesuchs nicht nochmals zu beurteilen hat. Zudem hat es in der angefochtenen Verfügung nachvollziehbar und im Einzelnen hinreichend differenziert aufgezeigt, von welchen Überlegungen es sich hat leiten lassen. Entgegen der in der Beschwerdeergänzung vertretenen Auffassung hat es sich sehr wohl mit sämtlichen neuen Vorbringen (insbesondere auch mit der aktuellen Lage in Sri Lanka und mit dem Risiko, dass der Beschwerdeführer bei einer Rückkehr in seine Heimat nunmehr in den Fokus der Behörden geraten und in asylrelevanter Weise verfolgt werden könnte) auseinandergesetzt. Der blosse Umstand, dass der Beschwerdeführer die Auffassung des SEM nicht teilt, ist keine Verletzung der Begründungspflicht, sondern eine materielle Frage.</w:t>
      </w:r>
    </w:p>
    <w:p>
      <w:r>
        <w:rPr>
          <w:b/>
        </w:rPr>
        <w:t>E. 6.4</w:t>
      </w:r>
    </w:p>
    <w:p>
      <w:r>
        <w:t>Sodann wird beanstandet, der rechtserhebliche Sachverhalt sei nicht vollständig und richtig abgeklärt worden.</w:t>
      </w:r>
    </w:p>
    <w:p>
      <w:r>
        <w:rPr>
          <w:b/>
        </w:rPr>
        <w:t>E. 6.4.1</w:t>
      </w:r>
    </w:p>
    <w:p>
      <w:r>
        <w:t>Der Beschwerdeführer macht unter Beilage einer weiteren sehr umfangreichen Dokumenten- und Quellensammlung zur Kommentierung des Lagebildes geltend, die Vorinstanz habe weder die individuellen Asylgründe des Beschwerdeführers (insbesondere seine LTTE-Verbindungen, sein langjähriges exilpolitischen Engagement beziehungsweise sein Einsatz für die (...), den Umstand, dass er durch die am eigenen Leib erfahrene Folter Zeuge von Menschenrechtsverbrechen geworden sei, die erlittene sexuelle Gewalt und die von der Hilfswerksvertreterin im Anschluss an die Anhörung vom 16. Juli 2014 erwähnte psychische Angeschlagenheit) noch die aktuelle Lage in Sri Lanka und die erhöhte Gefährdung für Risikogruppen aufgrund der Rückkehr von Mahinda Rajapaksa an die Macht geprüft (vgl. Beschwerdeergänzung S. 22-65).</w:t>
      </w:r>
    </w:p>
    <w:p>
      <w:r>
        <w:rPr>
          <w:b/>
        </w:rPr>
        <w:t>E. 6.4.2</w:t>
      </w:r>
    </w:p>
    <w:p>
      <w:r>
        <w:t>Die in den vorangegangenen Asylverfahren vorgebrachten Asylgründe (insbesondere auch die Unterstützung der LTTE und die bisherigen exilpolitischen Tätigkeiten) wurden mit den Urteilen des Bundesverwaltungsgerichts D-3777/2015 vom 7. Juli 2015 und D-6757/2015 vom 8. Januar 2019 rechtskräftig beurteilt und daher von der Vorinstanz zu Recht nicht mehr berücksichtigt.</w:t>
      </w:r>
    </w:p>
    <w:p>
      <w:r>
        <w:rPr>
          <w:b/>
        </w:rPr>
        <w:t>E. 6.4.3</w:t>
      </w:r>
    </w:p>
    <w:p>
      <w:r>
        <w:t>Entgegen der in der Beschwerdeergänzung vertretenen Auffassung hat sich die Vorinstanz jedoch sehr wohl mit sämtlichen neuen Vorbringen (insbesondere auch mit der aktuellen Lage in Sri Lanka, mit seine Tätigkeit bei der (...) in der Schweiz und mit dem Angebot, sein exilpolitisches Engagement betreffendes audiovisuelles Material nachzureichen) auseinandergesetzt. Allein der Umstand, dass die Vorinstanz - insbesondere auch in ihrer Länderpraxis zu Sri Lanka einer anderen Linie folgt als vom Beschwerdeführer vertreten, und sie aus sachlichen Gründen zu einer anderen Würdigung der Vorbringen gelangt als vom Beschwerdeführer verlangt, spricht auch nicht für eine ungenügende Sachverhaltsfeststellung. Betreffend die vom Beschwerdeführer angebrachten Befürchtungen im Hinblick auf die Vorsprache auf dem sri-lankischen Generalkonsulat (vgl. Beschwerdeergänzung S. 41-43)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Soweit der Beschwerdeführer unter dem Titel der unvollständigen Sachverhaltsfeststellung vorbringt, die Lage in Sri Lanka habe sich mit der (vor-übergehenden) Rückkehr Mahinda Rajapaksas an die Macht verändert und es ergebe sich damit eine unmittelbare Bedrohungslage für Risikogruppen (vgl. Beschwerdeergänzung S. 44-46), vermengt er die Frage der Feststellung des rechtserheblichen Sachverhalts mit der Frage der rechtlichen Würdigung der Sache. In der Beschwerdeschrift wird zudem nicht substanziiert dargelegt, inwieweit der Beschwerdeführer von der jüngsten Lageentwicklung in Sri Lanka persönlich betroffen sein könnte. Der Sachverhalt ist damit als hinreichend erstellt zu erachten; die diesbezügliche Rüge geht fehl. Schliesslich ist erneut festzuhalten, dass die Frage, ob und in welcher Weise sich Veränderungen der allgemeinen politischen Situation in Sri Lanka auf den Beschwerdeführer auswirken, nicht unter dem Aspekt des rechtlichen Gehörs, sondern bei der materiellen Beurteilung der konkreten Asylvorbringen zu berücksichtigen ist. Schliesslich sah sich das SEM angesichts der Tatsache, dass der Beschwerdeführer während der verschiedenen Asylverfahren nie konkrete gesundheitliche Probleme geltend gemacht hatte, berechtigterweise auch nicht veranlasst, aufgrund einer von jenem anlässlich des am 17. Juli 2015 vom (...) durchgeführten Ausreisegesprächs gemachten Aussage, er sei nicht in ärztlicher Behandlung, doch sei er "mehr oder weniger depressiv" und "bleibe immer in seinem Zimmer", dessen Gesundheitszustand abklären zu lassen (vgl. Beschwerdeergänzung S. 31). Im Übrigen ist festzuhalten, dass das Bundesverwaltungsgericht den Akten auch sonst keinerlei Hinweise entnehmen kann, dass die Vorinstanz den Sachverhalt nicht ausreichend erstellt haben könnte. Was die Rüge der Fehlerhaftigkeit des Lagebilds des SEM zu Sri Lanka (vgl. insbesondere Beschwerdeergänzung S. 32-38) betrifft, so wurde in diesem Zusammenhang bereits in mehreren vom nämlichen Rechtsvertreter geführten Verfahren (vgl. etwa Urteil des BVGer D-1420/2019 vom 1. Mai 2019 E. 5.4.2.)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wiederum, inwiefern sich ein Bericht auf verlässliche und überzeugende Quellen abstützt, ist ebenfalls keine formelle Frage, sondern ist gegebenenfalls im Rahmen der materiellen Würdigung der Argumente der Parteien durch das Gericht zu berücksichtigen.</w:t>
      </w:r>
    </w:p>
    <w:p>
      <w:r>
        <w:rPr>
          <w:b/>
        </w:rPr>
        <w:t>E. 6.5</w:t>
      </w:r>
    </w:p>
    <w:p>
      <w:r>
        <w:t>Die formellen Rügen erweisen sich angesichts dieser Sachlage als unbegründet, weshalb keine Veranlassung besteht, die Sache aus formellen Gründen aufzuheben und an das SEM zurückzuweisen. Die diesbezüglichen Rechtsbegehren sind abzuweisen.</w:t>
      </w:r>
    </w:p>
    <w:p>
      <w:r>
        <w:rPr>
          <w:b/>
        </w:rPr>
        <w:t>E. 7.1</w:t>
      </w:r>
    </w:p>
    <w:p>
      <w:r>
        <w:t>Der Beschwerdeführer beantragt für den Fall einer materiellen Beurteilung seiner Beschwerde durch das Bundesverwaltungsgericht, es seien ihm die Quellen und Beweismittel offenzulegen, auf welche das SEM sich bei der Analyse der aktuellen Situation in Sri Lanka nach dem Putsch stütze, und es sei ihm danach eine Frist zur Stellungnahme anzusetzen (Beschwerdeergänzung S. 65, Beweisantrag 1). Sodann sei er erneut zu seiner individuellen Bedrohungslage, die sich infolge der veränderten Lage in Sri Lanka ergebe, anzuhören (Beweisantrag 2) und es sei ihm eine Frist zur Einreichung eines Arztberichts anzusetzen (Beweisantrag 3).</w:t>
      </w:r>
    </w:p>
    <w:p>
      <w:r>
        <w:rPr>
          <w:b/>
        </w:rPr>
        <w:t>E. 7.2</w:t>
      </w:r>
    </w:p>
    <w:p>
      <w:r>
        <w:t>Wie oben festgehalten wurde, hat die Vorinstanz den relevanten Sachverhalt im vorliegenden (vierten) Asylverfahren korrekt festgestellt; die behaupteten formellen Rügen des vorinstanzlichen Verfahrens erweisen sich allesamt als nicht begründet. Angesichts der vorliegenden Akten und Umstände (vgl. Urteile D-3777/2015 vom 7. Juli 2015 und D-6757/2015 vom 8. Januar 2019) sowie aufgrund der Mitwirkungspflicht, gemäss welcher der Beschwerdeführer ihn betreffende neue Asylgründe (fortlaufend) substantiiert darzutun und mit entsprechenden Beweismitteln zu belegen hat, und angesichts der Tatsache, dass bereits in mehreren von nämlichem Rechtsvertreter geführten Verfahren (vgl. etwa Urteil des Bundesverwaltungsgerichts D1420/2019 vom 1. Mai 2019, E. 6.2, mit Hinweisen) festgestellt wurde, dass die länderspezifische Lageanalyse des SEM öffentlich zugänglich ist, sieht sich das Bundesverwaltungsgericht nicht veranlasst, eine weitere Anhörung des Beschwerdeführers vorzunehmen, die verlangten angeblichen Quellen und Beweismittel des SEM offenzulegen oder eine Frist zur Nachreichung von weiteren Beweismitteln anzusetzen. Aufgrund der dem Beschwerdeführer obliegenden Mitwirkungspflicht und angesichts des Umstands, dass keine Hinweise auf (aktuell bestehende) gesundheitliche Beschwerden des Beschwerdeführers bestehen, besteht auch keine Veranlassung zur Ansetzung einer Frist zur Einreichung eines Arztberichtes. Die Beweisanträge sind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2012/5 E. 2.2).</w:t>
      </w:r>
    </w:p>
    <w:p>
      <w:r>
        <w:rPr>
          <w:b/>
        </w:rPr>
        <w:t>E. 8.3</w:t>
      </w:r>
    </w:p>
    <w:p>
      <w:r>
        <w:t>Exilpolitische Aktivitäten vermögen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w:t>
      </w:r>
    </w:p>
    <w:p>
      <w:r>
        <w:rPr>
          <w:b/>
        </w:rPr>
        <w:t>E. 9.1.1</w:t>
      </w:r>
    </w:p>
    <w:p>
      <w:r>
        <w:t>Das SEM hielt in seiner angefochtenen Verfügung vorab fest, die vom Beschwerdeführer im Rahmen der vorangegangenen Asylverfahren gemachten Vorbringen seien als nicht glaubhaft beziehungsweise als nicht asylrelevant qualifiziert worden. Es gelte zu prüfen, ob der Beschwerdeführer im Fall der Rückkehr nach Sri Lanka dennoch begründete Furcht vor Verfolgungsmassnahmen im Sinne von Art 3 AsylG haben könnte. Gemäss bundesverwaltungsgerichtlicher Rechtsprechung (vgl. Referenzurteil E-1866/2015 E. 8.9.1) sei diese Prüfung anhand sogenannter Risikofaktoren vorzunehmen. Rückkehrer, die illegal ausgereist seien, über keine gültigen Identitätsdokumente verfügten, im Ausland ein Asylverfahren durchlaufen hätten oder behördlich gesucht würden, würden am Flughafen zu ihrem Hintergrund befragt. Diese Befragung allein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Auch diese Kontrollmassnahmen am Herkunftsort würden grundsätzlich kein asylrelevantes Ausmass annehmen. Aufgrund der Aktenlage sei nicht ersichtlich, weshalb der Beschwerdeführer bei einer Rückkehr nach Sri Lanka nunmehr in den Fokus der Behörden geraten und in asylrelevanter Weise verfolgt werden sollte. In Bezug auf die angeblich aufgrund des am 26. Oktober 2018 entfachten Machtkampfs zwischen der Sri Lanka Freedom Party (SLFP) von Maithripala Sirisena sowie der Sri Lanka People's Party (SLPP) von Mahinda Rajapaksa und der United National Party (UNP) von Ranil Wickremesinghe veränderte Lage führte die Vorinstanz sodann aus, der Machtkampf sei auf politischer und justizieller Ebene ausgetragen worden und finde vor allem in Colombo statt. Im Übrigen habe das Verfassungsgericht (Supreme Court) am 13. Dezember 2018 entschieden, dass die Parlamentsauflösung durch Präsident Maithripala Sirisena verfassungswidrig gewesen sei; in der Folge sei Mahinda Rajapaksa als Premierminister zurückgetreten und der zuvor abgesetzte Premierminister Ranil Wickremesinghe sei am 16. Dezember 2018 wieder als Premierminister vereidigt worden. Die allgemeine Situation in Sri Lanka habe sich beruhigt und es sei auch keine Zunahme gezielter Verfolgungsmassnahmen zu verzeichnen, weshalb im heutigen Zeitpunkt nicht von einer generell erhöhten Gefährdung für sri-lankische Staatsangehörige aufgrund des Machtkampfes auszugehen sei. Für eine solche Annahme bedürfte es vielmehr im Einzelfall spezifischer Anknüpfungspunkte, dass sich die betroffene Person im besagten Machtkampf besonders exponiert hätte, etwa durch Regierungskritik oder als Zeuge von Fehlleistungen der Sicherheitskräfte oder des politischen Establishments. Die blosse Zugehörigkeit zu einer Ethnie oder die politische Gesinnung, welche bereits vor dem Machtkampf nicht risikobegründend gewesen seien, vermöchten hingegen weiterhin keine Gefährdungssituation zu begründen. Somit gebe es im heutigen Zeitpunkt keinen Grund zur Annahme, dass die aktuelle politische Situation in Sri Lanka Konsequenzen für den Beschwerdeführer habe, bestünden doch gerade keine spezifischen Anknüpfungspunkte zwischen dieser Situation und ihm.</w:t>
      </w:r>
    </w:p>
    <w:p>
      <w:r>
        <w:rPr>
          <w:b/>
        </w:rPr>
        <w:t>E. 9.1.2</w:t>
      </w:r>
    </w:p>
    <w:p>
      <w:r>
        <w:t>Im Weiteren wies das SEM darauf hin, der Beschwerdeführer habe zur Begründung seines vierten Asylgesuchs angegeben, sein exilpolitisches Engagement sei wesentlich stärker als bisher vorgebracht, was durch die eingereichte Fotodokumentation und den tamilischen Zeitungsartikel belegt werde. Vorliegend sei jedoch festzustellen, dass die meisten der eingereichten Fotos nicht datiert seien und es auch nicht ersichtlich sei, um welche Veranstaltung es sich handle. Diejenigen Beweismittel, die einem Jahr zurechenbar seien, stammten aus dem Jahr 2018, was bedeute, dass sie im Rahmen des Beschwerdeverfahrens D-6757/2015 hätten eingereicht werden müssen, datiere doch das entsprechende Urteil vom 8. Januar 2019.</w:t>
      </w:r>
    </w:p>
    <w:p>
      <w:r>
        <w:rPr>
          <w:b/>
        </w:rPr>
        <w:t>E. 9.2</w:t>
      </w:r>
    </w:p>
    <w:p>
      <w:r>
        <w:t>In der Beschwerdeergänzung (vgl. S. 66-76) wird - nebst den bereits beurteilten formellen Rügen und unter Wiederholung des bereits bekannten Sachverhalts sowie verschiedener bereits beim SEM zur Begründung des vierten Asylgesuchs gemachten Ausführungen - gerügt, das SEM habe es unterlassen, eine umfassende Glaubhaftigkeitsprüfung vorzunehmen. Sodann wird erneut die Fehlerhaftigkeit des Lagebilds des SEM vom 16. August 2016 beanstandet und - unter Hinweis auf die auf der zuletzt eingereichten CD-ROM abgespeicherten Beweismittel die Gefährdungslage tamilischer Rückkehrer im Allgemeinen und das Risiko des Beschwerdeführers im Besonderen dargelegt (vgl. Beschwerdeergänzung S. 76-91).</w:t>
      </w:r>
    </w:p>
    <w:p>
      <w:r>
        <w:rPr>
          <w:b/>
        </w:rPr>
        <w:t>E. 9.3.1</w:t>
      </w:r>
    </w:p>
    <w:p>
      <w:r>
        <w:t>Wie bereits vorstehend (vgl. E. 6.2.1. und 6.4.2.) festgestellt wurde, war in den vorangegangenen Asylverfahren rechtskräftig festgestellt worden, dass der Beschwerdeführers keine flüchtlingsrechtlich relevante Verbindung zu den LTTE habe glaubhaft machen können (vgl. Urteil D-6757/2015 vom 8. Januar 2019, E. 6.6.2.), weshalb die Vorinstanz zu Recht keine erneute Prüfung jener Vorbringen vornahm beziehungsweise jene Vorbringen berechtigterweise nicht weiter in die Beurteilung des vierten Asylgesuches einbezog.</w:t>
      </w:r>
    </w:p>
    <w:p>
      <w:r>
        <w:rPr>
          <w:b/>
        </w:rPr>
        <w:t>E. 9.3.2</w:t>
      </w:r>
    </w:p>
    <w:p>
      <w:r>
        <w:t>Sodann erweisen sich auch die Ausführungen des SEM in Bezug auf die im vierten Asylgesuch vorgebrachten exilpolitischen Tätigkeiten (vgl. vorstehend E. 9.1.2. beziehungsweise angefochtene SEM-Verfügung, Ziff. 4 der Erwägungen) als zutreffend. Ergänzend dazu ist festzuhalten, dass es sehr zweifelhaft erscheint, dass die sri-lankischen Behörden den Beschwerdeführer anhand der zur Untermauerung des Asylgesuchs dem SEM am 27. Februar 2019 eingereichten Bilder identifizieren könnten. Demnach bestehen keine Anhaltspunkte, dass der Beschwerdeführer aufgrund der geltend gemachten Einsätze für die (...) ein Profil aufweisen könnte, welches in Sri Lanka zu asylbeachtlicher Verfolgung Anlass bieten würde.</w:t>
      </w:r>
    </w:p>
    <w:p>
      <w:r>
        <w:rPr>
          <w:b/>
        </w:rPr>
        <w:t>E. 9.3.3</w:t>
      </w:r>
    </w:p>
    <w:p>
      <w:r>
        <w:t>Auch unter Berücksichtigung der nach Abschluss des letzten Asylverfahrens entstandenen, auf der eingereichten CD-ROM abgespeicherten Beweismittel (welche sich im Wesentlichen auf die allgemeine Situation in Sri Lanka beziehen, ohne dabei einen konkreten Bezug zum Beschwerdeführer erkennen zu lassen) bestehen keine stichhaltigen Gründe zur Annahme, dass der Beschwerdeführer einer der im Referenzurteil E-1866/2015 vom 15. Juli 2016 genannten Risikogruppen zuzurechnen ist. Es sind aufgrund der derzeitigen Aktenlage keine massgeblichen Hinweise dafür ersichtlich, dass er ins Visier der sri-lankischen Behörden geraten könnte und diese ein potenzielles Verfolgungsinteresse an ihm haben könnten. Allein aus seiner tamilischen Ethnie und seiner nunmehr bald neunjährigen Landesabwesenheit kann keine Gefährdung abgeleitet werden. Der am 26. Oktober 2018 begonnene Machtkampf zwischen Maithripala Sirisena, Mahinda Rajapaksa und Ranil Wickremesinghe vermag daran nichts zu ändern. Die aktuelle Lage in Sri Lanka ist zwar als volatil - und nach den verheerenden Anschlägen vom 21. April 2019 zweifellos auch als sehr angespannt (vgl. dazu auch nachstehend E. 11.4.3) - zu beurteilen, jedoch ist aufgrund dessen nicht auf eine generell erhöhte Gefährdung von zurückkehrenden tamilischen Staatsangehörigen zu schliessen. Insofern ist an der Lageeinschätzung im Urteil E-1866/2015 vom 15. Juli 2016 weiterhin festzuhalten.</w:t>
      </w:r>
    </w:p>
    <w:p>
      <w:r>
        <w:rPr>
          <w:b/>
        </w:rPr>
        <w:t>E. 9.4</w:t>
      </w:r>
    </w:p>
    <w:p>
      <w:r>
        <w:t>Zusammenfassend hat der Beschwerdeführer nichts vorgebracht, was geeignet wäre, seine Flüchtlingseigenschaft nachzuweisen oder zumindest glaubhaft zu machen. Die Vorinstanz hat sein zweites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darüber erhalten, dass er sich während seines längeren Aufenthalts in der Schweiz exilpolitisch betätigt und damit einen Wiederaufbau der LTTE angestrebt habe. "Aufgrund seiner LTTE-Verbindungen, seiner bereits erfolgten Verfolgung und seiner öffentlichen Bekennung und Zugehörigkeit zu einer von der sri-lankischen Regierung als 'Terrororganisation' eingestuften Bewegung" bestehe bei den standardisierten Verhören der sri-lankischen Behörden, denen er sich nicht entziehen könne, eine akute Gefahr für Leib und Leben (vgl. Beschwerdeergänzung S. 91-94).</w:t>
      </w:r>
    </w:p>
    <w:p>
      <w:r>
        <w:rPr>
          <w:b/>
        </w:rPr>
        <w:t>E. 11.3.1</w:t>
      </w:r>
    </w:p>
    <w:p>
      <w:r>
        <w:t>Der Vollzug ist nicht zulässig, wenn völkerrechtliche Verpflichtungen der Schweiz einer Weiterreise der Ausländerin oder des Ausländers in den Heimat-, Herkunfts- oder einen Drittstaat entgegenstehen (Art. 83 Abs. 3 AIG [SR 142.20]).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zum heutigen Zeitpunkt ebenso wenig als unzulässig erscheinen (vgl. dazu BVGE 2011/24 E. 10.4 und Referenzurteil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Einschätzung des Bundesverwaltungsgerichts ändert auch die ak-tuell schwierige Lage nichts an der Beurteilung der Verfolgungssituation für nach Sri Lanka zurückkehrende Tamilen.</w:t>
      </w:r>
    </w:p>
    <w:p>
      <w:r>
        <w:rPr>
          <w:b/>
        </w:rPr>
        <w:t>E. 11.3.3</w:t>
      </w:r>
    </w:p>
    <w:p>
      <w:r>
        <w:t>Nach dem Gesagten ist der Vollzug der Wegweisung sowohl im Sinne der asyl- als auch der völkerrechtlichen Bestimmungen zulässig.</w:t>
      </w:r>
    </w:p>
    <w:p>
      <w:r>
        <w:rPr>
          <w:b/>
        </w:rPr>
        <w:t>E. 11.4.1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11.4.2</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D-3619/2016 vom 16. Oktober 2017 erachtet das Bundesverwaltungsgericht auch den Wegweisungsvollzug ins "Vanni-Gebiet" als zumutbar (E. 9.5). An dieser Einschätzung vermögen auch die neusten Gewaltvorfälle in Sri Lanka am 22. April 2019 und der gleichentags von der sri-lankischen Regierung verhängte Ausnahmezustand (vgl. Neue Zürcher Zeitung [NZZ] vom 29. April 2019, 15 Leichen nach Explosionen bei Razzien in Sri Lanka entdeckt - was wir über die Anschläge vom Ostersonntag wissen, https://www.nzz.ch/international/anschlaege-in-sri-lanka-was-wir-wissen-was-unklar-ist-ld.1476859, abgerufen am 16.05.2019; New York Times [NYT], What We Know and Don't Know About the Sri Lanka Attacks, https://www.nytimes.com/2019/04/22/world/asia/sri-lanka-attacks-bombings-explosions-updates.html?action=click&amp;module=Top%20Stories&amp;pgtype=Homepage, abgerufen am 16.05.2019) nichts zu ändern.</w:t>
      </w:r>
    </w:p>
    <w:p>
      <w:r>
        <w:rPr>
          <w:b/>
        </w:rPr>
        <w:t>E. 11.4.3</w:t>
      </w:r>
    </w:p>
    <w:p>
      <w:r>
        <w:t>In Bezug auf das Vorliegen individueller Zumutbarkeitskriterien kann vollständig auf das Urteil des Bundesverwaltungsgerichts D-6757/2015 vom 8. Januar 2019 (E. 8.4, 2. Abschnitt) verwiesen werden. Dort wurde dargelegt, dass der junge, offenbar gesunde Beschwerdeführer an seinem Herkunftsort über ein familiäres Beziehungsnetz sowie aufgrund seiner guten Schulbildung über eine günstige wirtschaftliche Ausgangslage verfüge. Der Beschwerdeführer macht im vorliegenden Verfahren nichts geltend, das an dieser Einschätzung etwas ändern könnte.</w:t>
      </w:r>
    </w:p>
    <w:p>
      <w:r>
        <w:rPr>
          <w:b/>
        </w:rPr>
        <w:t>E. 11.4.4</w:t>
      </w:r>
    </w:p>
    <w:p>
      <w:r>
        <w:t>Nach dem Gesagten erweist sich der Vollzug der Wegweisung auch als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dem Beschwerdeführer aufzuerlegen (Art. 63 Abs. 1 VwVG) und wegen der sehr umfangreichen Beschwerde mit zahlreichen Beilagen auf insgesamt Fr. 1'400.- festzusetzen (Art. 1-3 des Reglements vom 21. Februar 2008 über die Kosten und Entschädigungen vor dem Bundesverwaltungsgericht [VGKE, SR 173.320.2]). Aufgrund der faktischen Wiederherstellung der aufschiebenden Wirkung mittels superprovisorischer Massnahme ist der Beschwerdeführer teilweise durchgedrungen, weshalb die Verfahrenskosten um Fr. 100.- auf Fr. 1300.- zu reduzieren sind (vgl. Art. 63 Abs. 1 Satz 2 VwVG).</w:t>
      </w:r>
    </w:p>
    <w:p>
      <w:r>
        <w:rPr>
          <w:b/>
        </w:rPr>
        <w:t>E. 13.2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dem Rechtsvertreter deshalb persönlich aufzuerlegen und auf Fr. 100.- festzusetzen (Art. 6 AsylG i.V.m. Art. 66 Abs. 3 BGG; vgl. auch Urteil des Bundesgerichts 5D_56/2018 vom 18. Juli 2018 E. 6).</w:t>
      </w:r>
    </w:p>
    <w:p>
      <w:r>
        <w:rPr>
          <w:b/>
        </w:rPr>
        <w:t>E. 13.3</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Hinsichtlich der Rüge des unrechtmässigen Entzugs der aufschiebenden Wirkung hat der Beschwerdeführer teilweise obsiegt. Mit allen anderen Rechtsbegehren ist er unterlegen. Demnach ist die Parteientschädigung von Amtes wegen auf Fr. 250.- festzusetzen.</w:t>
      </w:r>
    </w:p>
    <w:p>
      <w:r>
        <w:rPr>
          <w:b/>
        </w:rPr>
        <w:t>E. 14</w:t>
      </w:r>
    </w:p>
    <w:p>
      <w:r>
        <w:t>Mit vorliegendem Urteil fällt die am 27. März 2019 angeordnete superprovisorische Massnahme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