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D-1465/2018 vom 1. Februar 2019</w:t>
      </w:r>
    </w:p>
    <w:p>
      <w:r>
        <w:t>Bundesverwaltungsgericht, 2019-02-01, DE</w:t>
      </w:r>
    </w:p>
    <w:p>
      <w:r>
        <w:rPr>
          <w:b/>
        </w:rPr>
        <w:t xml:space="preserve">Quelle: </w:t>
      </w:r>
      <w:r>
        <w:t>https://mcp.opencaselaw.ch/entscheid/bvger_D-1465_2018</w:t>
      </w:r>
    </w:p>
    <w:p>
      <w:r>
        <w:t>FR: TAF D-1465/2018 du 1 février 2019</w:t>
      </w:r>
    </w:p>
    <w:p>
      <w:r>
        <w:t>IT: TAF D-1465/2018 del 1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Die Vorinstanz führte in der angefochtenen Verfügung aus, der Beschwerdeführer habe in seiner als "Wiedererwägungsgesuch" bezeichneten Eingabe vom 8. Februar 2015 geltend gemacht, er sei exilpolitisch aktiv, einerseits durch sein Engagement bei der (...) und andrerseits durch seine Internet-Aktivitäten. Zudem habe er eine Vorladung der iranischen Justizbehörden im Original vorgelegt, mit welcher er die im vorangehenden Verfahren geltend gemachte Vorverfolgung - welche vom Bundesverwaltungsgericht im Urteil D-1026/2014 vom 20. Oktober 2014 zumindest teilweise als unglaubhaft angesehen worden sei - belegen wolle. Gleichzeitig habe er in seiner Eingabe auf gewisse Unzulänglichkeiten ("Verfahrensfehler") des ersten Asylverfahrens hingewiesen. Die Eingabe sei als Mehrfachgesuch nach Art. 111c AsylG entgegengenommen worden. Hinsichtlich der eingereichten Vorladung der iranischen Justizbehörden vom (...) 2009 erwog das SEM, es sei nicht ersichtlich, weshalb diese nicht bereits im ersten Asylverfahren hätte eingebracht oder zumindest deren Einreichung in Aussicht gestellt werden können. Es verwundere, dass im vorangehenden Verfahren niemals von einer derartigen schriftlichen Vorladung die Rede gewesen sei; dieser Umstand bestärke vielmehr die erheblichen Zweifel an der Glaubhaftigkeit der geltend gemachten Vorfluchtgründe. Weiter sei erstaunlich, dass nicht noch weitere Belege erhältlich gewesen seien, welche der Beschwerdeführer in diesem Zusammenhang hätte einreichen können, zumal in der Vorladung explizit darauf hingewiesen werde, im Unterlassungsfall werde ein Haftbefehl erlassen und ein Urteil in Abwesenheit gefällt. Ganz allgemein sei auch festzuhalten, dass der Beweiswert eines solchen Dokuments als sehr gering einzustufen sei, da diese im Iran ohne weiteres unrechtmässig erworben werden könnten. Die in der Eingabe vom 8. Februar 2015 erwähnten "Verfahrensfehler" seien sodann nicht geeignet, die Glaubhaftigkeitseinschätzung umzustossen. Es sei kein Grund ersichtlich, warum diese nicht spätestens auf Beschwerdeebene hätten vorgebracht werden können. Zur aufgeführten Ungenauigkeit in der Übersetzung sei festzuhalten, dass diese offensichtlich keinerlei Einfluss auf die Beurteilung der Glaubhaftigkeit gehabt habe. Diese deute auch keineswegs auf eine äusserst schwache Leistung des Dolmetschers hin und es liessen sich in den Akten ansonsten keine Hinweise auf Verständigungsschwierigkeiten oder sprachliche Missverständnisse finden. Das Vorbringen, der Dolmetscher habe dem Beschwerdeführer nahegelegt, sich bezüglich der Haft kurz zu fassen, stelle eine reine Behauptung dar. Er sei in der Anhörung sogar explizit aufgefordert worden, möglichst detailliert darüber zu berichten. Zu den neu vorgebrachten exilpolitischen Tätigkeiten führte das SEM aus, es sei dem Beschwerdeführer im vorangehenden Verfahren nicht gelungen, eine Vorverfolgung glaubhaft zu machen. Entsprechend sei nicht davon auszugehen, dass er von den heimatlichen Behörden vor seiner Ausreise als regimefeindliche Person erfasst worden sei. Es sei deshalb zu prüfen, ob er bei einer Rückkehr mit ernsthaften Nachteilen im Sinne von Art. 3 AsylG zu rechnen hätte. Gemäss der Rechtsprechung des Bundesverwaltungsgerichts sei davon auszugehen, dass sich die iranischen Behörden bei der Überwachung von exilpolitischen Tätigkeiten auf Personen konzentrierten, welche mit ihren Aktivitäten aus der Masse der regimekritischen iranischen Staatsangehörigen hervorträten und als ernsthafte Bedrohung wahrgenommen würden. Den eingereichten Unterlagen zu den Tätigkeiten des Beschwerdeführers könne entnommen werden, dass er für die Vereinigung (...) einen Internetblog betreibe. Soweit ersichtlich, trete er damit aber nicht ins Rampenlicht einer breiten Öffentlichkeit und die von ihm eingereichten Artikel beschränkten sich auf Reposts von Beiträgen anderer Autoren. Zudem scheine er seine Blogtätigkeit erst vor kurzem aufgenommen zu haben und es fänden sich auf der Seite keine Hinweise auf Besucher- oder Leserkommentare, was darauf hindeute, dass sein Blog eine eher geringe Frequentierung aufweise und nicht auf eine grosse Resonanz stosse. Bei der in seiner Eingabe erwähnten Anzahl Abonnenten handle es sich um seine Follower bei (...) und nicht um jene des Internetblogs. Die Beiträge des Beschwerdeführers auf (...) und (...) seien zwar teilweise regimekritisch, gingen aber nicht über die massentypischen Posts von vielen Exiliranern hinaus. Der Umstand, dass sein Blog von den iranischen Behörden gesperrt worden sei, sei bis heute in keiner Weise belegt worden. Der von ihm genannte Blog könne unter leicht abgeänderter Internetadresse bei gleichbleibender Domain nach wie vor abgerufen werden und sei jedermann zugänglich, was Zweifel an der Sperrung durch die iranischen Justizbehörden hervorrufe. Im Übrigen habe der Beschwerdeführer trotz Aufforderung nicht weiter präzisiert, in welcher Funktion er für die (...) tätig sei und mit welchen Aufgaben sein Engagement verbunden sei. In den Referenzschreiben werde seine Tätigkeit nur sehr allgemein beschrieben. Derartige Schreiben würden in ähnlich gelagerten Fällen von Exiliranern häufig eingereicht; ihnen komme wenig Aussagekraft zu und sie seien als reine Gefälligkeitsschreiben zu werten. Weiter scheine die Bedeutung und der Bekanntheitsgrad der (...) in der Öffentlichkeit sehr gering zu sein und eine Exponierung des Beschwerdeführers im Zuge seiner dahingehenden Tätigkeiten sei nicht erkennbar. Ein ernsthaftes politisches Engagement sei auch deshalb zweifelhaft, weil er erst nach dem abschlägigen Asylentscheid mit exilpolitischen Aktivitäten begonnen habe. Sodann stellten die geltend gemachten Demonstrationsteilnahmen in der Schweiz eine niederschwellige Tätigkeit dar, da sich sein Auftritt gemäss den eingereichten Fotos nicht von demjenigen anderer Kundgebungsteilnehmer unterscheide und er sich dabei nicht besonders exponiert zu haben scheine. Zusammenfassend sei nicht davon auszugehen, dass der Beschwerdeführer aufgrund seiner exilpolitischen Aktivitäten von den iranischen Behörden als ernstzunehmender Regimegegner betrachtet werde. Er verfüge nicht über ein politisches Profil, welches ihn bei einer Rückkehr einer konkreten Gefährdung nach Art. 3 AsylG aussetzen würde. Den Vollzug der Wegweisung erachtete das SEM als zulässig, zumutbar und möglich.</w:t>
      </w:r>
    </w:p>
    <w:p>
      <w:r>
        <w:rPr>
          <w:b/>
        </w:rPr>
        <w:t>E. 4.2</w:t>
      </w:r>
    </w:p>
    <w:p>
      <w:r>
        <w:t>In der Beschwerdeschrift vom 21. März 2018 wurde geltend gemacht, die Lage im Iran sei sehr angespannt und weite Teile der Bevölkerung seien unzufrieden und zu Protesten gegen das Regime bereit. Letzterem gehe es dagegen nur darum, seine Macht zu erhalten, wofür ein immenser Apparat von Religionswächtern eingesetzt werde. Gerade in der Studentenschaft - aus deren Umfeld auch der Beschwerdeführer stamme - sei die Bereitschaft gross, sich gegen die Herrschaft der Mullahs aufzulehnen, weshalb er bereits deswegen im Fokus der Religionswächter stehe. Bei exilpolitischen Aktivitäten müsse jeweils eine Einzelfallprüfung vorgenommen werden, um abzuklären, ob eine Verfolgung im Sinne von Art. 3 AsylG drohe. Die Internetaktivitäten des Beschwerdeführers seien erheblich und die Vorinstanz habe namentlich die Tatsache unterschätzt, dass sein Internetblog von rund (...) Abonnenten verfolgt werde. Würden sich nur schon (...) Exiliraner in gleicher Art betätigen, ergäbe dies ein Potential von (...) Iranern, welche sich gegen das Regime stellen würden. Diese "Schneeballfunktion" der sozialen Medien sei von der Vorinstanz nicht richtig gewürdigt worden. Der hohe Bekanntheitsgrad des Beschwerdeführers sei denn auch der Grund dafür gewesen, dass seine frühere Internetseite vom Regime im Iran gesperrt worden sei. Die Vorinstanz habe ihn zu Unrecht als durchschnittlichen Mitläufer eingeschätzt und dabei verkannt, dass er als ehemaliger Student zu einer Personengruppe gehöre, welche für das Regime die grösste Gefahr darstelle und deshalb besonders massiv sanktioniert werde. Hinzu komme eine jahrelange exilpolitische Tätigkeit, insbesondere auch für die Organisation (...). Für diese sei es sehr wichtig, dass er seine Internetplattformen zu deren Verfügung halte. Allein innerhalb einer Woche habe der Beschwerdeführer auf seinem (...)-Profil (...) Aufrufe und (...) neue Abonnenten verzeichnen können. Gerade diese Dynamik des Internets sei für die iranischen Geheimdienste sehr gefährlich. Zudem habe die Vorinstanz die Gefährlichkeit des aktuellen Regimes im Iran massiv unterschätzt. Es wäre für dieses ein Leichtes, den Beschwerdeführer bei seiner Rückkehr einfach verschwinden zu lassen. Dies sei ein reales Risiko, mit dem er sich konfrontiert sehe. Sodann habe die Vorinstanz Art. 7 AsylG falsch angewendet. Ihre Praxis zur Frage der Glaubhaftmachung sei im Allgemeinen tendenziell zu streng, was in der Lehre auch bereits mehrfach kritisiert worden sei. Ebenso werde die grosse Bedeutung der Dolmetscher im Asylverfahren zu Recht immer wieder thematisiert. Ein Unrechtsregime wie der Iran setze seine Interessen in der Welt ohne Skrupel durch und es müsse erwartet werden, dass es überall Dolmetscher in Asylverfahren zu wichtigen Informanten "umfunktioniere". Dies sei insbesondere anzunehmen, wenn ein aus dem Iran stammender Dolmetscher sich seines iranischen Passes bediene, um regelmässig nach Hause zu reisen, was für den im vorliegenden Fall tätigen Dolmetscher der Fall sei. Gerade bei offensichtlich politischen Asylsuchenden sei zu verlangen, dass Dolmetscher ohne Bezug zum Ursprungsland - bei iranischen Gesuchstellern allenfalls ein afghanischstämmiger Farsi-Dolmetscher - eingesetzt würden. Die Befragungen hätten vorliegend in einer ausserordentlich gehetzten Atmosphäre stattgefunden. Der Beschwerdeführer habe noch zu wenig Deutsch verstanden, um beurteilen zu können, ob der Dolmetscher alles richtig übersetzt habe; er habe allerdings schon damals ein ungutes Bauchgefühl gehabt. Später habe er feststellen müssen, dass seine Aussagen tatsächlich zumindest teilweise nicht richtig übersetzt worden seien. Er halte auch daran fest, dass der Dolmetscher ihn aufgefordert habe, sich hinsichtlich der Haft kurz zu fassen. Es lasse sich nicht mehr feststellen, ob dies bewusst oder aus blosser Nachlässigkeit geschehen sei. Festzuhalten bleibe aber, dass dies zum falschen Vorwurf der ungenügenden Substantiierung der Haftzeit geführt habe. Weiter habe die Vorinstanz die Pflicht, Dokumente zu verifizieren und diese nicht pauschal aufgrund der Möglichkeit allfälliger Fälschungen für beweisuntauglich zu erklären, wie sie es mit der eingereichten Vorladung der iranischen Justizbehörden vom (...) 2009 getan habe. Dieses Vorgehen sei willkürlich. Zu den subjektiven Nachfluchtgründen gelte es anzumerken, dass es in erster Linie darum gehe, welche Bedeutung die iranischen Behörden den exilpolitischen Aktivitäten des Beschwerdeführers beimessen würden. Wenn sich das iranische Regime nach aussen als offen und gemässigt präsentiere, handle es sich dabei lediglich um eine klassische politische Finte mit dem Ziel, den Handlungsspielraum Irans zu erweitern. Tatsächlich werde der Staat aber immer noch vom selben religiösen Führer und seiner Religionspolizei mit den verschiedenen Geheimdiensten kontrolliert. Die jüngsten politischen Entwicklungen im Iran deuteten darauf hin, dass die Toleranz gegenüber Andersdenkenden weiter abnehme und diese auch bei relativ geringfügigen Verfehlungen zunehmend bestraft würden. Der iranische Repressionsapparat kenne keine Skrupel und es könne selbst bei nicht so gewichtigen Regimegegnern wie dem Beschwerdeführer keine Nachsicht erwartet werden; vielmehr werde auch gegen vermeintlich kleine Fische vorgegangen. Im Iran habe sich ein "radikaler Islam" etabliert, der die Menschenrechte explizit negiere. Es wäre dem Beschwerdeführer deshalb verwehrt, die Meinungsäusserungs- und Demonstrationsfreiheit, die er in der Schweiz geniessen dürfe, in seiner Heimat auszuüben, und er wäre bei einer Rückkehr in seiner Freiheit und wohl auch an Leib und Leben gefährdet Im Falle der Abweisung des Hauptbegehrens werde deshalb beantragt, ihm mindestens eine vorläufige Aufnahme zu gewähren.</w:t>
      </w:r>
    </w:p>
    <w:p>
      <w:r>
        <w:rPr>
          <w:b/>
        </w:rPr>
        <w:t>E. 5.1</w:t>
      </w:r>
    </w:p>
    <w:p>
      <w:r>
        <w:t>Während des ersten Asylverfahrens hatte der Beschwerdeführer zusammenfassend geltend gemacht, er habe sich im Zuge der iranischen Wahlen von 2009 gegen die Wiederwahl Ahmadinejads engagiert. Bei einer Demonstration am (...) 2009 in Teheran habe man ihn festgenommen und inhaftiert. Gegen Zahlung einer Kaution sei er nach 20 Tagen wieder freigelassen worden. Nachdem sein Freund E._______ - der mit ihm in Haft gewesen sei - von den Behörden vorgeladen und anschliessend verhaftet worden sei, habe er befürchtet, er könnte ebenfalls erneut inhaftiert werden. Er habe sich deshalb entschlossen, unterzutauchen. Von seinen Eltern habe er erfahren, dass die Behörden zu Hause angerufen hätten, um ihn aufzufordern, sich zu melden. Später hätten sie auch eine Hausdurchsuchung durchgeführt sowie sein Geschäft durchsucht. Er habe Teheran dann verlassen und im Nachhinein erfahren, dass die Behörden in den Jahren 2009 und 2010 noch je zweimal nach ihm gefragt hätten. Im Urteil D-1026/2014 vom 20. Oktober 2014 kam das Bundesverwaltungsgericht zum Schluss, dass die Vorbringen des Beschwerdeführers zu den Ereignissen bei der Demonstration vom (...) 2009 zwar glaubhaft seien, jene zur anschliessenden Haft jedoch eher als unglaubhaft erachtet werden müssten. In jedem Fall erscheine es unglaubhaft, dass der Beschwerdeführer danach einer anhaltenden Verfolgungssituation ausgesetzt gewesen sei.</w:t>
      </w:r>
    </w:p>
    <w:p>
      <w:r>
        <w:rPr>
          <w:b/>
        </w:rPr>
        <w:t>E. 5.2</w:t>
      </w:r>
    </w:p>
    <w:p>
      <w:r>
        <w:t>Zusammen mit seiner Eingabe vom 8. Februar 2015 reichte der Beschwerdeführer eine schriftliche Vorladung der iranischen Justizbehörden vom (...) 2009 zu den Akten und machte geltend, damit sei bewiesen, dass er vor seiner Ausreise von den Behörden gesucht worden sei. Wie das SEM zu Recht festgestellt hat, wurde eine derartige schriftliche Vorladung im Rahmen des ersten Asylverfahrens an keiner Stelle erwähnt. Sowohl anlässlich der Anhörung als auch in der damaligen Beschwerdeeingabe wurde lediglich ausgeführt, dass die Behörden bei ihm zu Hause angerufen hätten und später einige Male dort vorbeigekommen seien (vgl. Akten SEM A18, S. 4 f. und A11, F71 und F76 f.). Dieser Umstand sowie der Zeitpunkt des Einreichens der angeblichen Vorladung - mehr als fünf Jahre nachdem diese erstellt wurde, aber lediglich einige Monate nachdem das Asylgesuch rechtskräftig abgewiesen worden war - wecken erhebliche Zweifel an deren Authentizität. Die in der Eingabe vom 8. Februar 2015 vorgebrachte Erklärung, die Vorladung sei zufällig im Zuge von Renovationsarbeiten gefunden worden, vermag nicht zu überzeugen. Es erscheint äusserst seltsam, dass ein für die Verfolgungsvorbringen des Beschwerdeführers massgebendes Dokument aus dem Jahr 2009 zufällig unmittelbar nach der Abweisung seiner Beschwerde durch das Bundesverwaltungsgericht aufgefunden werden sollte. Ebenso wies das SEM zutreffend darauf hin, in der Vorladung werde angedroht, dass im Unterlassungsfall ein Haftbefehl erlassen und ein Urteil in Abwesenheit gefällt werde, und der Beschwerdeführer diesbezüglich weder weitere Belege beigebracht noch solche in Aussicht gestellt hat. Ergänzend ist darauf hinzuweisen, dass im vorangehenden Verfahren auch nie von einem Haftbefehl oder einem Gerichtsverfahren in Abwesenheit die Rede war. Vor diesem Hintergrund - und unter Hinweis darauf, dass solche Dokumente im Iran ohne weiteres käuflich erworben werden könnten - verzichtete das SEM auf eine weitere Überprüfung der Vorladung sprach dieser jeglichen Beweiswert ab. Entgegen der vom Beschwerdeführer vertretenen Auffassung geschah dies nicht unter blossem Hinweis auf deren Käuflichkeit, sondern nach einer Würdigung des Beweismittels im Gesamtkontext des vorliegenden Falles. Es ist keineswegs willkürlich, bei dieser Sachlage von einer Botschaftsabklärung zur Überprüfung der Authentizität eines Dokuments abzusehen. Vielmehr schloss das SEM nach dem Gesagten zu Recht darauf, dass der eingereichten Vorladung kein Beweiswert zukomme. Es hat dabei weder seine Pflicht zur rechtsgenüglichen Abklärung des Sachverhalts verletzt noch den herabgesetzten Beweismassstab des Glaubhaftmachens unrichtig angewendet.</w:t>
      </w:r>
    </w:p>
    <w:p>
      <w:r>
        <w:rPr>
          <w:b/>
        </w:rPr>
        <w:t>E. 5.3</w:t>
      </w:r>
    </w:p>
    <w:p>
      <w:r>
        <w:t>Im Rahmen des Mehrfachgesuchs wurden sodann Zweifel an der Leistung sowie der Unabhängigkeit des Dolmetschers, welcher während der Anhörung übersetzt habe, geäussert. Es ist jedoch nicht ersichtlich, weshalb entsprechende Vorbehalte nicht bereits im Rahmen des ersten Beschwerdeverfahrens hätten geltend gemacht werden können. In Übereinstimmung mit dem SEM ist denn auch festzuhalten, dass aus den Akten nicht hervorgeht, dass es anlässlich der Anhörung zu Verständigungsschwierigkeiten oder einer unvollständigen Übersetzung gekommen sein soll. Ebenso wenig ergeben sich Hinweise auf eine "ausserordentlich gehetzte Atmosphäre". Sodann will der Beschwerdeführer im Nachhinein festgestellt haben, dass seine Aussagen zumindest teilweise nicht korrekt übersetzt worden seien. Er lässt jedoch offen, welche Passagen inwiefern nicht richtig übersetzt worden seien, wie sich dies auf die Beurteilung der Glaubhaftigkeit ausgewirkt haben soll und warum es ihm nicht möglich gewesen sei, dies im Rahmen des ersten Beschwerdeverfahrens vorzubringen. Vielmehr wird lediglich behauptet, er sei vom Dolmetscher aufgefordert worden, sich betreffend der Haft kurz zu fassen, was dazu geführt habe, dass man seine dahingehenden Vorbringen als unglaubhaft eingestuft habe. Dies widerspricht jedoch direkt dem Anhörungsprotokoll, gemäss welchem der Beschwerdeführer mehrmals aufgefordert wurde, von seiner Haftzeit (detailliert) zu erzählen (vgl. Akten SEM A11, F45 ff.). Nachdem das SEM bereits in seinem ersten Asylentscheid vom 24. Januar 2014 festgehalten hatte, die Ausführungen zur Haftzeit seien nicht genügend substantiiert (vgl. Akten SEM A12, S. 3), erscheint es schwer vorstellbar, dass er - wenn der Dolmetscher ihm tatsächlich nahegelegt hätte, sich diesbezüglich kurz zu fassen - diesen Vorwurf nicht bereits im ersten Beschwerdeverfahren vorgebracht hätte. Unbelegt sind auch die Mutmassungen in der Beschwerdeeingabe, wonach zu erwarten sei, dass ein Unrechtsregime wie der Iran Dolmetscher in Asylverfahren auf der ganzen Welt zu Informanten "umfunktioniere". Es gibt keine konkreten Anhaltspunkte dafür, dass es dem Dolmetscher im vorliegenden Verfahren an der erforderlichen Unabhängigkeit gefehlt hätte. Die Ausführungen des Beschwerdeführers beschränken sich denn auch darauf, die Frage aufzuwerfen, ob der Dolmetscher in der Anhörung möglicherweise absichtlich eine gehetzte Atmosphäre geschaffen habe, in welcher der Eindruck entstehe, er habe eine von ihm dargelegte Situation mangels detaillierter Schilderungen gar nicht erlebt. Dabei handelt es sich jedoch lediglich um eine Vermutung respektive Behauptung, welche nicht geeignet ist, die Rechtmässigkeit des vorangehenden Asylverfahrens in Zweifel zu ziehen. Zusammenfassend erweist sich die Rüge, dass der Dolmetscher nicht objektiv gewesen sein könnte und mangelhaft übersetzt habe, als unbegründet.</w:t>
      </w:r>
    </w:p>
    <w:p>
      <w:r>
        <w:rPr>
          <w:b/>
        </w:rPr>
        <w:t>E. 6.1</w:t>
      </w:r>
    </w:p>
    <w:p>
      <w:r>
        <w:t>In Bezug auf die im Rahmen des Mehrfachgesuchs geltend gemachten subjektiven Nachfluchtgründe des Beschwerdeführers kam die Vorinstanz zum Schluss, dass diese den Anforderungen an die Flüchtlingseigenschaft nicht genügten. Seine Tätigkeiten führten nicht zu einem politischen Profil, welches ihn bei einer Rückkehr in den Iran konkret gefährden würde.</w:t>
      </w:r>
    </w:p>
    <w:p>
      <w:r>
        <w:rPr>
          <w:b/>
        </w:rPr>
        <w:t>E. 6.2</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6.3</w:t>
      </w:r>
    </w:p>
    <w:p>
      <w:r>
        <w:t>Vorab ist festzuhalten, dass die Vorbringen des Beschwerdeführers im ersten Asylverfahren, wonach er im Iran einer Verfolgung von Seiten der Behörden ausgesetzt gewesen sei, als unglaubhaft erachtet worden sind. Wie oben dargelegt wurde, geben weder die während des vorliegenden Verfahrens eingereichte Vorladung noch die vorgebrachte Kritik am Dolmetscher dazu Anlass, auf diese Einschätzung zurückzukommen. Es ist somit rechtskräftig festgestellt worden, dass beim Beschwerdeführer nicht von einer vorbestandenen Verfolgungssituation auszugehen ist.</w:t>
      </w:r>
    </w:p>
    <w:p>
      <w:r>
        <w:rPr>
          <w:b/>
        </w:rPr>
        <w:t>E. 6.4</w:t>
      </w:r>
    </w:p>
    <w:p>
      <w:r>
        <w:t>Den eingereichten Beweismitteln und Ausführungen lässt sich entnehmen, dass sich der Beschwerdeführer seit dem Jahr 2014 für die Organisation (...) engagiert. Insbesondere halte er seine Internetplattformen - darunter sein (...)-Profil sowie seinen Blog - zu deren Verfügung. In den Bestätigungen der (...) vom 12. November 2014 und 17. Februar 2017 wird ausgeführt, der Beschwerdeführer habe offen Opposition gegen das islamische Regime im Iran gezeigt. Er habe der Vereinigung geholfen, sich verschiedenen Organisationen vorzustellen und er nehme via moderne Kommunikationstechnologie von Zeit zu Zeit an Diskussionen teil sowie informiere andere Personen über ihre Mission, im Iran eine Demokratie zu etablieren. Im auf Beschwerdeebene eingereichten Schreiben der (...) vom 19. März 2018 wird präzisierend dargelegt, dass der Beschwerdeführer oft Flugblätter für die Organisation verteilt habe und ihre Haltung gegenüber dem "barbarischen" Regime im Iran über seinen persönlichen Blog (...) und sein (...)-Profil ([...]) verbreite, welche von vielen Iranern im In- und Ausland angeschaut würden. Es sei deshalb wahrscheinlich, dass er aufgrund seiner oppositionellen Tätigkeiten iranischen Geheimdienstmitarbeitern bekannt sei. Gemäss den eingereichten Unterlagen verfügte sein (...)-Account im März 2018 über (...) Abonnenten und erreichte mehrheitlich Männer in Teheran (vgl. Analyse der Zielgruppe des Profils, act. 5 Beilage 3). Auf diesem Profil verwies er im Zeitpunkt der Beschwerdeerhebung über einen Link auf den Blog (...). Darauf veröffentlichte der Beschwerdeführer verschiedene Artikel, in welchen er unter anderem das politische System im Iran und die iranische Regierung kritisierte, freie Wahlen sowie Versammlungs- und Meinungsäusserungsfreiheit forderte und von der Verhaftung dreier iranischer Aktivisten berichtete, welche infolge ihrer Social-Media-Aktivitäten im Iran verurteilt worden seien. Von den fünf ausgedruckten und eingereichten Blog-Artikeln erschienen drei im Juni/Juli 2017 und zwei weitere im März 2018. In der Eingabe vom 10. Juli 2018 wurde schliesslich ausgeführt, der Blog sei gesperrt worden, und eine entsprechende Sperrungsmeldung von (...) wurde zu den Akten gereicht. Zum heutigen Zeitpunkt lässt sich der Blog nicht mehr aufrufen und der entsprechende Link dazu wurde aus dem (...)-Profil entfernt. Sodann machte der Beschwerdeführer geltend, er habe in der Schweiz an Demonstrationen gegen das iranische Regime teilgenommen. Als Beleg reichte er einige Fotoaufnahmen ein, welche ihn bei der letzten Demonstration am (...) in D._______ zeigten.</w:t>
      </w:r>
    </w:p>
    <w:p>
      <w:r>
        <w:rPr>
          <w:b/>
        </w:rPr>
        <w:t>E. 6.5</w:t>
      </w:r>
    </w:p>
    <w:p>
      <w:r>
        <w:t>Aus diesen exilpolitischen Aktivitäten geht keine besondere Exponiertheit des Beschwerdeführers hervor, welche gemäss der erwähnten Rechtsprechung des Bundesverwaltungsgerichts erforderlich wäre, um das Vorliegen von subjektiven Nachfluchtgründen zu bejahen. Bei der Beurteilung der Gefährdung von exilpolitisch aktiven Personen ist in erster Linie massgebend, welche Bedeutung den entsprechenden Aktivitäten im Hinblick auf eine gezielte und wirksame Veränderung der politischen Verhältnisse im Heimatstaat zukommt. Zwar veröffentlichte der Beschwerdeführer auf seinem - mittlerweile geschlossenen - Blog in eigenem Namen regimekritische Artikel. Die konkrete Reichweite des Blogs lässt sich aber nur schwer abschätzen, da weder Angaben zu dessen Abonnenten noch zur Anzahl der Leser vorliegen. Es lässt sich deshalb nicht eruieren, ob der Beschwerdeführer damit ein grosses Publikum erreichte. Aus den eingereichten Unterlagen geht jedenfalls nicht hervor, dass seine Publikationen kommentiert worden oder auf eine grosse Resonanz gestossen wären. Das blosse Verfassen respektive Publizieren von Artikeln, welche sich zum politischen Geschehen im Iran äussern, lässt noch nicht auf ein exponiertes oppositionelles Engagement schliessen. Bei den eingereichten Blogbeiträgen handelt es sich um allgemein formulierte regimekritische Äusserungen, welche sich nicht von jenen unterscheiden, welche durch eine grosse Zahl von exilpolitisch tätigen Iranern im Internet publiziert werden. Tagtäglich werden unzählige derartiger Einträge veröffentlicht, so dass eine systematische Identifizierung aller Verfasser seitens der iranischen Behörden ausgesprochen unwahrscheinlich ist (vgl. in diesem Sinne auch Urteil des BVGer E-1252/2015 vom 3. Mai 2016 E. 6.4). Zwar kann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insb. United Kingdom Upper Tribunal, AB and Others [internet activity - state of evidence] [2015] UKUT 257 [IAC], 30. April 2015; vgl. dazu auch Urteil des BVGer E-5508/2017 vom 26. Oktober 2017 E. 6.1.4). Die fünf eingereichten Blogartikel im Zeitraum Juni 2017 bis März 2018 lassen zudem nicht auf eine besonders intensive Blogtätigkeit schliessen. Sodann bedeutet der Umstand, dass der Blog gesperrt wurde, nicht automatisch, dass dieser respektive der Beschwerdeführer vom iranischen Regime überwacht wird (vgl. Urteile des BVGer D-6271/2012 vom 15. Februar 2013 E. 8.6; D-6269/2012 vom 21. Januar 2013 E. 6.7). Eine begründete Furcht vor einer flüchtlingsrechtlich relevanten Verfolgung bei einer Rückkehr ist nur dann anzunehmen, wenn der Beschwerdeführer von den iranischen Behörden als ernsthafter und potentiell gefährlicher Regimegegner wahrgenommen würde. Davon ist angesichts der lediglich gelegentlichen Veröffentlichungen, welche soweit ersichtlich nicht auf eine besonders grosse Resonanz stiessen und sich nicht von massentypischen Online-Posts zahlreicher Exiliraner unterscheiden, nicht auszugehen. Zwar weist der Beschwerdeführer zumindest auf seinem (...)-Profil eine gewisse Anzahl Abonnenten auf. Eine besondere Exponierung, die ihn aus der Masse von exilpolitisch aktiven Iranern heraustreten liesse, lässt sich jedoch auch daraus nicht ableiten, da es sich bei gut (...) Abonnenten (Stand 21. Januar 2019) entgegen der in der Beschwerdeschrift vertretenen Auffassung nicht um eine besonders grosse Zahl handelt. Es trifft zwar zweifellos zu, dass das Internet eine erhebliche Dynamik aufweist und Informationen über soziale Medien sehr rasch verbreitet werden können. Aber auch wenn ein Grossteil der Abonnenten des (...)-Profils des Beschwerdeführers aus Teheran sind, so erscheint deren Anzahl angesichts des Umstands, dass die Stadt über mehrere Millionen Einwohner verfügt, als eher bescheiden. Sodann gilt es anzumerken, dass wenn sich weitere (...) Exiliraner im gleichen Ausmass betätigen würden, so würde damit wohl kaum (...) verschiedener Iranerinnen und Iraner erreicht; vielmehr würden wohl dieselben Personen - die möglicherweise ohnehin bereits eine oppositionelle Haltung haben - mehreren regimekritischen Internetaktivisten "folgen". Der Beschwerdeführer dürfte deshalb kaum aufgrund der Anzahl Abonnenten seines (...)-Profils von den iranischen Behörden als ausserordentlich gefährlich eingestuft werden. Ebenso wenig gibt es konkrete Hinweise darauf, dass er als ehemaliger Student zu einer Gruppe von Personen gehört, welche besonders im Fokus des iranischen Regimes stehen würde. Zusammenfassend verleihen seine Internet-Aktivitäten dem Beschwerdeführer nicht das Profil eines gewichtigen und staatsgefährdenden Exilaktivisten.</w:t>
      </w:r>
    </w:p>
    <w:p>
      <w:r>
        <w:rPr>
          <w:b/>
        </w:rPr>
        <w:t>E. 6.6</w:t>
      </w:r>
    </w:p>
    <w:p>
      <w:r>
        <w:t>Sodann vermögen weder die weiteren Tätigkeiten des Beschwerdeführers für die Organisation (...) noch die Teilnahme an Kundgebungen in der Schweiz eine Schärfung seines Profils herbeizuführen. Es ist auch in diesem Zusammenhang nicht ersichtlich, inwiefern der Beschwerdeführer eine besondere Rolle eingenommen hätte, welche die Aufmerksamkeit der iranischen Behörden auf ihn hätte lenken sollen. Vielmehr scheint er für die (...) - neben der Zurverfügungstellung seiner Internetplattformen - lediglich untergeordnete Funktionen wahrgenommen zu haben. Den Bestätigungsschreiben lässt sich denn auch nicht entnehmen, dass der Beschwerdeführer eine führende Position innegehabt oder sich anderweitig besonders exponiert hätte. Auch aus den allgemeinen Ausführungen zur schlechten Menschenrechtslage im Iran kann er nichts zu seinen Gunsten ableiten, da daraus nicht hervorgeht, inwiefern er von den iranischen Behörden als Regimegegner registriert worden sein soll. Weiter hat das SEM in der angefochtenen Verfügung mit zutreffender Begründung dargelegt, dass seine Teilnahme an Demonstrationen in der Schweiz gegen die islamische Republik Iran ebenfalls keine besondere Exponierung erkennen lassen. Es weist zu Recht darauf hin, dass die Fotoaufnahmen von der Kundgebung in D._______ nicht zeigen, dass der Beschwerdeführer an diesem Anlass besonders hervorgetreten wäre oder dass sich sein Auftritt von jenem der anderen Demonstrationsteilnehmer unterschieden hätte. Sein diesbezügliches Engagement ist als lediglich niederschwellige Tätigkeit einzustufen.</w:t>
      </w:r>
    </w:p>
    <w:p>
      <w:r>
        <w:rPr>
          <w:b/>
        </w:rPr>
        <w:t>E. 6.7</w:t>
      </w:r>
    </w:p>
    <w:p>
      <w:r>
        <w:t>Nach dem Gesagten gelangt das Gericht zum Schluss, dass der Beschwerdeführer nicht mit hinreichender Wahrscheinlichkeit in die Kategorie der Personen fällt, die aufgrund ihrer Tätigkeit oder Funktion als ernsthafte und potentiell gefährliche Regimegegner wahrgenommen werden. Den vorinstanzlich und auf Beschwerdeebene eingereichten Beweismitteln ist nicht zu entnehmen, dass er sich in besonderer Weise und über das Mass von anderen Personen hinaus exponiert oder er eine in der Öffentlichkeit erkennbare wichtige Führungsposition innegehabt hätte. Es ist deshalb zusammenfassend festzustellen, dass der Beschwerdeführer keine subjektiven Nachfluchtgründe darzulegen vermag. Die Vorinstanz hat die Flüchtlingseigenschaft demnach zu Recht verneint und sein Mehrfachgesuch abgelehnt.</w:t>
      </w:r>
    </w:p>
    <w:p>
      <w:r>
        <w:rPr>
          <w:b/>
        </w:rPr>
        <w:t>E. 7</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des Beschwerdeführers in den Iran ist demnach unter dem Aspekt von Art. 5 AsylG rechtmässig. Sodann ergeben sich weder aus den Aussagen des Beschwerdeführers noch aus den Akten Anhaltspunkte dafür, dass ihm im Fall einer Ausschaffung in den Iran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im Iran lässt den Wegweisungsvollzug zum heutigen Zeitpunkt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weder Krieg oder Bürgerkrieg noch eine Situation allgemeiner Gewalt, aufgrund derer eine Rückkehr generell unzumutbar wäre (vgl. statt vieler Urteil des BVGer D-6447/2017 vom 18. Januar 2018 E. 6.4.1). Sodann hat das SEM zu Recht darauf hingewiesen, das Bundesverwaltungsgericht habe im Urteil D-1026/2014 vom 20. Oktober 2014 (E. 7.3.2) festgestellt, es lägen keine individuellen Gründe vor, welche den Vollzug der Wegweisung unzumutbar erscheinen liessen. Es wurde nicht geltend gemacht, dass seither wesentliche Veränderungen eingetreten wären, welche Anlass für eine andere Beurteilung geben könnten.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(Art. 49 VwVG). Die Beschwerde ist daher abzuweisen.</w:t>
      </w:r>
    </w:p>
    <w:p>
      <w:r>
        <w:rPr>
          <w:b/>
        </w:rPr>
        <w:t>E. 10</w:t>
      </w:r>
    </w:p>
    <w:p>
      <w:r>
        <w:t>Bei diesem Ausgang des Verfahrens sind die Kosten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