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D-1443/2016 vom 22. Februar 2017</w:t>
      </w:r>
    </w:p>
    <w:p>
      <w:r>
        <w:t>Bundesverwaltungsgericht, 2017-02-22, DE</w:t>
      </w:r>
    </w:p>
    <w:p>
      <w:r>
        <w:rPr>
          <w:b/>
        </w:rPr>
        <w:t xml:space="preserve">Quelle: </w:t>
      </w:r>
      <w:r>
        <w:t>https://mcp.opencaselaw.ch/entscheid/bvger_D-1443_2016</w:t>
      </w:r>
    </w:p>
    <w:p>
      <w:r>
        <w:t>FR: TAF D-1443/2016 du 22 février 2017</w:t>
      </w:r>
    </w:p>
    <w:p>
      <w:r>
        <w:t>IT: TAF D-1443/2016 del 22 febbraio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Zur Begründung des ablehnenden Asylentscheids brachte das SEM im Wesentlichen vor, die Beschwerdeführenden hätten sich in verschiedenen Punkten ihres Sachverhaltsvortrags widersprochen, so hinsichtlich des Zeitpunktes der Flucht und des Vorhandenseins von Kontrollposten auf dem Weg in die I._______, des Zeitpunktes der letztmaligen Tätigkeit für die P._______ und bezüglich des von dieser auf den Beschwerdeführer ausgeübten Drucks zur Mitarbeit und der Drohung, die Tochter zu verschleppen. Sodann habe der Beschwerdeführer in der Anhörung ausgeführt, er habe mit seinem eigenen Auto für die P._______ Waffen transportieren müssen. Diese brisanten und gefährlichen Aufträge habe er im Rahmen der BzP mit keinem Wort erwähnt. Die Aktenlage deute somit darauf hin, dass er die angeblichen Waffentransporte in der Anhörung nachgeschoben habe, um seinem Asylgesuch mehr Gewicht zu verleihen, weshalb diese Angaben fingiert sein dürften. Ferner habe der Beschwerdeführer nicht plausibel erklären können, weshalb die P._______ ausgerechnet ihn, einen (...)kranken Familienvater, für riskante Fahraufträge hätte einsetzen sollen. So sei er gemäss Aktenlage erst noch im (...) in R._______ nach einem (Nennung Leiden) operiert worden. Auf entsprechende Nachfrage habe er angegeben, einen zivilen Minibus besessen zu haben, weshalb niemand von seiner Mitarbeit bei der P._______ gewusst habe. Es hätte nun aber in seiner Wohnregion noch zahlreiche andere Minibusfahrer gegeben, die zur Verfügung gestanden hätten. Zudem hätte die P._______ wohl kaum einen gesundheitlich angeschlagenen Mann für riskante Aufträge eingesetzt. Vielmehr wäre zu erwarten gewesen, dass sich die P._______ bei Bedarf den Minibus des Beschwerdeführers ausgeliehen hätte und diesen von anderen, gesunden Personen hätte fahren lassen. Von einer solchen Episode habe er denn auch an einer Stelle selber berichtet. All diese Ungereimtheiten würden in einer Gesamtwürdigung zum Schluss führen, dass er sich auf eine konstruierte Asylbegründung abstütze, weshalb sich die Erörterung weiterer Unstimmigkeiten erübrige. Den Beschwerdeführenden sei es in ihrer Stellungnahme vom 25. Januar 2016 nicht gelungen, die festgestellten Widersprüche aufzulösen. Weiter sei dem Ersuchen um Präzisierung und Fristerstreckung nicht stattzugeben, zumal ihnen ausreichend Gelegenheit geboten worden sei, hinsichtlich unterschiedlich ausgefallener Aussagen zu genügend konkretisierten Sachverhaltselementen Stellung zu nehmen. Zum vorgebrachten behördlichen Vorwurf des illegalen Hausbaus und der damit einhergehenden teilweisen Zerstörung des Hauses und der erhaltenen Busse sei zu erwähnen, dass sich eine auf Baurecht abstützende Massnahme - in casu wohl das Fehlen einer Baubewilligung - grundsätzlich als flüchtlingsrechtlich nicht relevant anzusehen sei. Zudem hätten die entsprechenden Schwierigkeiten mit den Behörden im Zeitpunkt der Ausreise schon viele Jahre zurückgelegen. Die geschilderten Nachteile würden somit der Asylrelevanz entbehren. Die wegen der kriegerischen Handlungen entstandenen Beeinträchtigungen (fehlende Sicherheit; Ängste der Kinder) würden keine asylbeachtliche Verfolgung darstellen, da sie nicht auf der Absicht beruhen würden, einen Menschen aus einem der in Art. 3 AsylG erwähnten Gründe zu treffen. Die Beschwerdeführenden erfüllten daher die Flüchtlingseigenschaft nicht.</w:t>
      </w:r>
    </w:p>
    <w:p>
      <w:r>
        <w:rPr>
          <w:b/>
        </w:rPr>
        <w:t>E. 3.2</w:t>
      </w:r>
    </w:p>
    <w:p>
      <w:r>
        <w:t>Demgegenüber rügten die Beschwerdeführenden in ihrer Rechtsmittel-eingabe zunächst verschiedene Verletzungen des formellen Rechts durch die Vorinstanz, welche die Aufhebung der vorinstanzlichen Verfügung und die Rückweisung der Sache an das SEM rechtfertigten. So habe das SEM den Anspruch auf Akteneinsicht sowie das rechtliche Gehör (Begründungspflicht) verletzt, den rechtserheblichen Sachverhalt unvollständig und unrichtig abgeklärt und die Bestimmungen von Art. 3 und 7 AsylG sowie von Art. 9 BV verletzt. Zur Rüge der Verletzung des Anspruchs auf Akteneinsicht sei insbesondere anzuführen, dass die Akten A12, A14 und A21 zu Unrecht als interne Akten paginiert worden seien und die Vorinstanz ihnen daher die Einsicht zu Unrecht verweigert habe. Ferner sei ihnen nach der Gewährung der Akteneinsicht eine angemessene Frist zur Einreichung einer Beschwerdeergänzung zu gewähren, da es sonst nicht möglich sei, sich vollumfänglich in dieser Beschwerde zu äussern. Betreffend die Rüge der Verletzung des rechtlichen Gehörs sei - nebst der erwähnten Verletzung des Akteneinsichtsrechts - festzuhalten, dass es das SEM gänzlich unterlassen habe, die von ihnen eingereichten Beweismittel zu würdigen. Zudem habe es einige dieser Beweismittel im Sachverhalt nicht erwähnt, so die ins Recht gelegten Identitätskarten und das Familienbüchlein. Diese seien denn auch im Entscheid mit keinem Wort gewürdigt worden. Das stelle zusätzlich eine schwerwiegende Verletzung des Willkürverbots dar. Es sei offensichtlich, dass diese Beweismittel gewisse Tatsachen beweisen würden. Dem SEM hätte es oblegen, diese bewiesenen Tatsachen im Zusammenhang mit den nicht bewiesenen im Rahmen einer Gesamtbetrachtung zu würdigen. Sodann habe es das SEM trotz Nennung durch den Beschwerdeführer in den Befragungen unterlassen zu erwähnen, dass sich verschiedene Familienangehörige der Beschwerdeführenden in der Schweiz aufhalten würden. Unter diesen befinde sich auch die Familie von Bruder (...) des Beschwerdeführers, dem in der Schweiz bereits Asyl gewährt worden sei. Es sei daher umso stossender, habe die Vorinstanz die entsprechenden Asyldossiers nicht beigezogen. Ebenso habe das SEM das rechtliche Gehör verletzt, indem es keine ergänzende Anhörung durchgeführt und ihnen dadurch die Möglichkeit genommen habe, sich zu den angeblichen gegenseitigen Widersprüchen zu äussern. Zwar habe die Vorinstanz ihrem Rechtsvertreter mit Schreiben vom 13. Januar 2016 Gelegenheit gegeben, sich zu "ungereimten Aussagen" zu äussern. Dadurch sei dem Anspruch auf rechtliches Gehör nicht Genüge getan worden, da es das SEM unterlassen habe, ihnen mitzuteilen, gestützt auf welche Aussagen es von der Widersprüchlichkeit ihrer Vorbringen ausgehe. Zudem habe das SEM das rechtliche Gehör auf gravierende Weise verletzt, indem es das Gesuch um Fristerstreckung und Präzisierung der angeblichen Widersprüche ihres Rechtsvertreters erst in der angefochtenen Verfügung beantwortet und diesem nicht stattgegeben habe. Sie hätten sich dadurch nicht angemessen zu den unterschiedlich ausgefallenen Aussagen äussern können. In der Eingabe vom 25. Januar 2016 sei zunächst lediglich eine prima vista-Stellungnahme verfasst worden, da es ihnen damals nicht möglich gewesen sei, sich aufgrund der pauschalen Behauptung des SEM ohne konkrete Präzisierung zu den angeblichen Widersprüchen zu äussern. Wenn das SEM schon auf eine Präzisierung verzichtet habe, hätte es zumindest die beantragte Fristerstreckung bewilligen müssen. Die vorinstanzliche Vorgehensweise sei treuwidrig und grenze an einen Verstoss gegen überspitzten Formalismus. Zudem habe die Vorinstanz das rechtliche Gehör (sinngemäss die Begründungspflicht) wiederholt verletzt: So habe sie in der angefochtenen Verfügung nicht erwähnt, dass die Angehörigen der P._______, welche den Beschwerdeführer zwangsweise als Fahrer rekrutiert hätten, jeweils bewaffnet gewesen seien und ihre Waffen während der Fahrt auf diesen gerichtet hätten, dass er viele der Gefallenen, die er habe transportieren müssen, gekannt habe, aber zu absoluter Geheimhaltung gezwungen worden sei, dass auch er ausgeführt habe, unter Waffengewalt die P._______ unterstützt zu haben und manchmal von Angehörigen der P._______ geschlagen worden zu sein, dass er wöchentlich drei bis fünf Einsätze für die P._______ habe tätigen müssen, dass er in der I._______ einen Visumsantrag gestellt habe, der abgelehnt worden sei, dass die Beschwerdeführerin starke Knieschmerzen habe und der Beschwerdeführer gar habe helfen müssen, Leichenteile einzusammeln, dass er nach einer Weigerung, Fahrdienst zu leisten, am nächsten Tag abgefangen, abgeführt und befragt worden sei und dass er auch einige Male als Wache für die P._______ eingesetzt worden sei. Betreffend die Rüge der Verletzung der Pflicht zur vollständigen und richtigen Abklärung des rechtserheblichen Sachverhalts sei vorab auf die vorangehenden Ausführungen zu verweisen. Offenbar habe es das SEM unterlassen, die Vorbringen vollständig abzuklären, und sich darauf beschränkt, diese als nicht glaubhaft beziehungsweise nicht asylrelevant zu bezeichnen. Es sei erneut darauf hinzuweisen, dass sie sich bis anhin nicht zu den angeblichen Widersprüchen in ihren gegenseitigen Aussagen hätten äussern können. Im Weiteren ergebe sich die mangelhafte Abklärung bereits aus der schwerwiegenden Verletzung des rechtlichen Gehörs. Das SEM habe sodann nicht erwähnt und gewürdigt, dass sich zahlreiche ihrer Familienangehörigen ebenfalls in der Schweiz befinden würden und dem Bruder (...) des Beschwerdeführers und dessen Familie hier Asyl gewährt worden sei. Zudem habe es das SEM unterlassen zu prüfen, ob für sie aufgrund der Verfolgung von (...) eine Reflexverfolgung bestehe. Schliesslich habe die Vorinstanz ihre Abklärungs- und Dossierführungspflicht dadurch verletzt, dass sie zahlreiche Akten (Rückschein; Identitätskarten; Familienbüchlein) nicht im Aktenverzeichnis beziehungsweise im Beweismittelumschlag aufgeführt und nicht paginiert habe. Dies sei eine willkürliche Vorgehensweise und das SEM sei verpflichtet, sämtliche Akten zu paginieren. Die Vorinstanz habe somit ihre Pflicht zur vollständigen und richtigen Abklärung des rechtserheblichen Sachverhalts verletzt. Die angefochtene Verfügung sei daher infolge dieser Rechtsverletzungen aufzuheben und die Sache zur vollständigen und richtigen Abklärung des Sachverhalts und zur Neubeurteilung an das SEM zurückzuweisen. Für den Fall, dass die angefochtene Verfügung nicht aufgrund der erwähnten Rechtsverletzungen aufgehoben werden sollte, sei darauf hinzuweisen, dass die erwähnten Gehörsverletzungen und die Verletzung der Sachverhaltsabklärung gleichzeitig eine Verletzung des Willkürverbots sowie von Art. 7 AsylG zur Folge hätten.</w:t>
      </w:r>
    </w:p>
    <w:p>
      <w:r>
        <w:rPr>
          <w:b/>
        </w:rPr>
        <w:t>E. 3.3</w:t>
      </w:r>
    </w:p>
    <w:p>
      <w:r>
        <w:t>In materieller Hinsicht wendeten die Beschwerdeführenden im Wesentlichen ein, ihre Vorbringen seien gespickt mit Realkennzeichen. In weiten Teilen und bezüglich sämtlicher entscheidrelevanter Punkte (bspw. Beginn der erzwungenen Fahrdienste im [...] und deren Häufigkeit; Ausübung der Tätigkeiten unter Waffengewalt) würden sich ihre Aussagen decken und dies sowohl im Vergleich zwischen BzP und Anhörung als auch im Vergleich zwischen den Aussagen untereinander. Die Wiedergabe spezieller Details, das Zugeben von Erinnerungslücken und das mehrmalige Zitieren von Aussagen von Angehörigen von P._______ würden auf die Glaubhaftigkeit ihrer Ausführungen hinweisen. Die vom SEM behaupteten Widersprüche hingegen würden sich auf kleine und unwesentliche Details beziehen, welche nicht entscheidrelevant seien und eigentlich für die Glaubhaftigkeit ihrer Vorbringen sprechen würden, zumal zu 100% identische Aussagen auf eine abgesprochene und eingeübte Geschichte hindeuten würden. Es scheine, als habe das SEM absichtlich die noch so kleinsten Widersprüche herausgepickt, um die Glaubhaftigkeit ihrer Aussagen zu verneinen. Zudem gehe das SEM im angefochtenen Entscheid prominent auf das Problem mit dem illegalen Hausbau und der Bussenverfügung ein und stelle den Sachverhalt so dar, als sei dies das Hauptargument, das sie zur Flucht veranlasst habe. Tatsächlich habe die Geschichte mit ihrem Haus nur eine untergeordnete Rolle gespielt und sei von ihnen nur am Rande vorgebracht worden. Das SEM verzerre in der angefochtenen Verfügung den Sachverhalt auf unzulässige Weise. Zum Vorhalt unterschiedlicher Angaben zu den Kontrollposten auf der Ausreiseroute in die I._______ sei einzuräumen, dass der Beschwerdeführer das Vorhandensein derselben bei der Anhörung verneint habe. Jedoch habe er anlässlich der BzP geschildert, dass es rund um G._______ mehrere Kontrollposten gegeben habe. Damit habe er wohl gemeint, dass es zwar solche Posten gegeben habe, sie aber nicht kontrolliert worden seien. Dies decke sich mit den Aussagen der Beschwerdeführerin, wonach sie zwar an mehreren Kontrollposten vorbeigefahren, jedoch ihre Papiere nicht geprüft worden seien. Letztlich sei nicht entscheidrelevant, ob es auf dem Weg von G._______ nach Adana einen Kontrollposten gegeben habe oder nicht. Bezüglich des genauen Datums der Flucht aus Syrien sei aus den Befragungsprotokollen kein Widerspruch in ihren Aussagen ersichtlich. Die kleinen Ungenauigkeiten würden vielmehr für die Glaubhaftigkeit ihrer Ausführungen sprechen. Zudem sei aufgrund der Beschwerdebeilage 3 erwiesen, dass sie sich am (...) bereits in der I._______ befunden hätten, da sie an diesem Tag bei der Schweizer Vertretung in S._______ einen Termin bezüglich des Visumsgesuchs gehabt hätten. Auch erweise sich der angebliche Widerspruch hinsichtlich des Zeitpunktes, wann der Beschwerdeführer das letzte Mal einen Fahrdienst für die P._______ geleistet habe, als nicht existent. Aus ihren Aussagen gehe widerspruchsfrei hervor, dass der Beschwerdeführer zirka ein bis zwei Wochen vor der Ausreise letztmals von Leuten der P._______ mitgenommen worden sei. Seine Aussage, wonach er seinem Vater am Tag der Flucht die Autoschlüssel gegeben habe, beziehe sich offensichtlich auf seine selbstständige Tätigkeit als Minibusfahrer und nicht auf seine unfreiwilligen Dienste für die P._______. Auch die Nennung einer unterschiedlichen Anzahl Angehöriger der P._______ durch die Beschwerdeführerin, welche den Beschwerdeführer jeweils für den Fahrdienst abgeholt hätten, vermöge die Unglaubhaftigkeit der Aussagen nicht zu begründen. Der Beschwerdeführer habe diesbezüglich nämlich ausgeführt, dass immer vier Männer gekommen seien, wobei jeweils zwei davon im Minibus und die zwei weiteren in einem anderen Auto gefahren seien. Somit sei davon auszugehen, dass die Beschwerdeführerin mit ihrer Aussage gemeint habe, dass zwei der vier Personen manchmal im anderen Auto gewartet hätten. Somit erweise sich auch dieser Widerspruch als aktenwidrig. Auch die vom Beschwerdeführer nicht erwähnte Drohung der P._______, die Tochter mitzunehmen, falls er sich seiner Aufgabe als Fahrer entziehen würde, vermöge die Unglaubhaftigkeit seiner Aussagen nicht zu begründen. So habe er mehrmals erwähnt, von der P._______ massiv unter Druck gesetzt und bedroht worden zu sein. Da das SEM nicht genau nachgefragt habe, worin sich diese Drohungen genau geäussert hätten, sei es treuwidrig, daraus einen Widerspruch zu konstruieren. Der Beschwerdeführer habe sodann an der BzP nichts über die Waffentransporte für die P._______ erwähnt, da diese Befragung erfahrungsgemäss sehr kurz ausfalle und die Asylsuchenden jeweils angehalten würden, sich kurz zu fassen. Zudem habe er an der BzP erwähnt, dass er von der P._______ gezwungen worden sei, als Fahrer zu arbeiten und Güter zu transportieren. Der Waffentransport sei somit nicht als nachgeschobenes Sachverhaltselement zu betrachten, sondern stelle eine Konkretisierung des an der BzP bereits Dargelegten dar. Sodann beziehe sich das vorinstanzliche Argument, es sei nicht nachvollziehbar, dass die P._______ den Beschwerdeführer - einen (...)kranken Familienvater - für riskante Fahraufträge hätte einsetzen sollen, auf ein von ihm nicht beeinflussbares Drittverhalten. Ausserdem habe er die P._______ über seine Krankheit informiert, er wisse jedoch nicht, ob diese ihm geglaubt habe. Zudem habe die P._______ mit dem Einsatz eines zivilen Minibusses im Versteckten operieren können. Zusammenfassend sei das SEM zu Unrecht von der Unglaubhaftigkeit ihrer Schilderungen ausgegangen. Im Übrigen seien ihre Vorbringen offensichtlich asylrelevant. Dem Beschwerdeführer würden seitens der P._______ asylrelevante Nachteile drohen, da man ihm mit dem Tod gedroht habe, sollte er nicht mehr bereit sein, die Partei zu unterstützen, und sei zudem nach der Flucht von Angehörigen der P._______ bei seinem Vater gesucht worden. Die Bestrafung des Beschwerdeführers wegen des illegalen Hausbaus sei politisch motiviert gewesen, weshalb diesem Umstand sehr wohl asylrelevante Bedeutung zukomme. Bei einer Rückkehr drohe ihnen zudem grosse Gefahr durch Islamisten. Weiter sei auf die allgemein kritische Menschenrechts- und Sicherheitslage in Syrien hinzuweisen, welche sich angesichts der jüngsten Entwicklungen und Ereignisse in ihrer Heimat weiter verschlechtert habe. Sodann müssten die Anforderungen des SEM zur Bejahung einer begründeten und glaubhaften Furcht vor zukünftiger asylrelevanter Verfolgung angesichts des Berichts des Amtes des Hohen Flüchtlingskommissars der Vereinten Nationen (UNHCR) vom Oktober 2014 herabgesetzt werden. Das SEM sei aufzufordern, den erwähnten Bericht und die Feststellungen von Menschenrechtsorganisationen sowie die aktuelle Rechtsprechung des Bundesverwaltungsgerichts zu berücksichtigen und in ihrem Fall die entsprechenden Konsequenzen zu ziehen. Bei einer Rückkehr bestehe die Gefahr, dass sie von verschiedener Seite einer asylrelevanten Verfolgung ausgesetzt wären. Der Beschwerdeführer werde von der P._______ als Verräter wahrgenommen. Der syrischen Regierung seien sie als Kurden ein Dorn im Auge und sie fürchteten wegen islamistischer Gruppierungen um Leib und Leben.</w:t>
      </w:r>
    </w:p>
    <w:p>
      <w:r>
        <w:rPr>
          <w:b/>
        </w:rPr>
        <w:t>E. 3.4</w:t>
      </w:r>
    </w:p>
    <w:p>
      <w:r>
        <w:t>In ihrer Vernehmlassung hielt die Vorinstanz fest, die Beschwerdeschrift enthalte keine neuen erheblichen Tatsachen oder Beweismittel, welche eine Änderung ihres Standpunktes rechtfertigen könnten. Der Rechtsvertreter relativiere beziehungsweise neutralisiere einen Teil seiner Kritikpunkte gleich selber. So behaupte er zunächst, die Vorinstanz habe es gänzlich unterlassen, die von den Beschwerdeführenden eingereichten Beweismittel zu würdigen, und erwähne in diesem Zusammenhang eine baurechtliche Anordnung der syrischen Behörden. Später werfe er dem SEM indes vor, es sei prominent auf das Problem mit dem illegalen Hausbau eingegangen, obwohl dies nur eine untergeordnete Rolle gespielt habe und von den Beschwerdeführenden nur am Rande vorgebracht worden sei. Sodann werde gerügt, dass der Umstand, wonach einem Bruder des Beschwerdeführers in der Schweiz Asyl gewährt und dieser somit von den syrischen Behörden gezielt und asylrelevant verfolgt worden sei, weder erwähnt noch gewürdigt worden sei und das SEM auch die Prüfung, ob eine Reflexverfolgung vorliege, unterlassen habe. Später hingegen werde ausgeführt, die Beschwerdeführenden hätten erklärt, abgesehen von der P._______ keine Probleme gehabt zu haben und insbesondere nicht politisch aktiv gewesen zu sein.</w:t>
      </w:r>
    </w:p>
    <w:p>
      <w:r>
        <w:rPr>
          <w:b/>
        </w:rPr>
        <w:t>E. 3.5</w:t>
      </w:r>
    </w:p>
    <w:p>
      <w:r>
        <w:t>In ihrer Replik bringen die Beschwerdeführenden sodann vor, betreffend die Reflexverfolgung wegen des Bruders (...) habe dieser bei der Anhörung erwähnt, dass er (...) und seine Frau sich wegen ihrer Probleme unter anderem bei seinem Bruder hätten verstecken müssen. Es sei offensichtlich, dass die syrischen Behörden bei ihrer Rückreise nach Syrien die Verknüpfung mit dem in der Schweiz als Flüchtling anerkannten Bruder (...) machen würden, weshalb der Beschwerdeführer deshalb bereits am Flughafen in R._______ identifiziert, verhaftet, gezielt verfolgt, zum Verschwinden gebracht oder gefoltert oder hingerichtet würde. Das SEM hätte diese Gefährdungslage wegen der Reflexverfolgung berücksichtigen müssen. Ausserdem sei aus der angefochtenen Verfügung nicht ersichtlich, ob und inwiefern das SEM die eingereichten Beweismittel gewürdigt habe. Hinsichtlich der asylrelevanten Verfolgung durch die P._______ ([...]) sei im Übrigen auf die bereits gemachten Ausführungen zu verweisen.</w:t>
      </w:r>
    </w:p>
    <w:p>
      <w:r>
        <w:rPr>
          <w:b/>
        </w:rPr>
        <w:t>E. 4.1</w:t>
      </w:r>
    </w:p>
    <w:p>
      <w:r>
        <w:t>Auf Beschwerdeebene machen die Beschwerdeführenden unter anderem geltend, das SEM habe seine Pflicht zur richtigen und vollständigen Abklärung des Sachverhalts sowie ihren Anspruch auf rechtliches Gehör verletzt, indem es den Umstand, dass dem Bruder (...) des Beschwerdeführers in der Schweiz Asyl gewährt und er somit von den syrischen Behörden gezielt und asylrelevant verfolgt worden sei, unberücksichtigt gelassen und auch die Prüfung, ob eine Reflexverfolgung vorliege, unterlassen habe.</w:t>
      </w:r>
    </w:p>
    <w:p>
      <w:r>
        <w:rPr>
          <w:b/>
        </w:rPr>
        <w:t>E. 4.2</w:t>
      </w:r>
    </w:p>
    <w:p>
      <w:r>
        <w:t>Der mit Grundrechtsqualität ausgestattete Grundsatz des rechtlichen Gehörs fordert, dass die verfügende Behörde die Vorbringen der Betroffenen tatsächlich hört, sorgfältig und ernsthaft prüft und in der Entscheidfindung berücksichtigt, was sich entsprechend in einer sachgerecht anfechtbaren Entscheidbegründung niederzuschlagen hat (vgl. BVGE 2015/10, E. 3.3, m.w.H.). Dem Bundesverwaltungsgericht obliegt gemäss Art. 49 Bst. b VwVG (beziehungsweise Art. 106 Abs. 1 Bst. b AsylG) eine umfassende Sachverhaltskontrolle (vgl. Moser/Beusch/Kneubühler, Prozessieren vor dem Bundesverwaltungsgericht, 2. Aufl. 2013, Rz. 2.188). Ermittelt das Bundesverwaltungsgericht eine fehler- oder lückenhafte Feststellung des Sachverhalts, hebt es die Verfügung auf und weist die Sache an die Vorinstanz zurück, damit diese den rechtserheblichen Sachverhalt neu und vollständig feststellt (vgl. Moser/Beusch/Kneubühler, a.a.O., Rz. 2.191; Kölz/Häner/Bertschi, Verwaltungsverfahren und Verwaltungsrechtspflege des Bundes, 3. Aufl. 2013, Rz. 1155). Der Untersuchungsgrundsatz gehört zu den allgemeinen Grundsätzen des Verwaltungs- beziehungsweise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oder wenn die Vor-instanz nicht alle entscheidwesentlichen Gesichtspunkte des Sachverhalts prüfte, etwa weil sie die Rechtserheblichkeit einer Tatsache zu Unrecht verneinte. Unvollständig ist die Sachverhaltsfeststellung, wenn nicht alle für den Entscheid rechtsrelevanten Sachumstände berücksichtigt wurden (vgl. BVGE 2015/10 E. 3.2; Kölz/Häner/Bertschi, a.a.O., Rz. 1043).</w:t>
      </w:r>
    </w:p>
    <w:p>
      <w:r>
        <w:rPr>
          <w:b/>
        </w:rPr>
        <w:t>E. 4.3</w:t>
      </w:r>
    </w:p>
    <w:p>
      <w:r>
        <w:t>Zur Rüge der unvollständigen Abklärung des Sachverhaltes ist vorliegend Folgendes festzuhalten: Aus dem Zentralen Migrationsinformationssystem (ZEMIS) geht hervor, dass der Bruder (...) des Beschwerdeführers am (...) in die Schweiz einreiste und diesem am (...) Asyl gewährt wurde (vgl. N_______; Zemis-Nr. [...]). Das gesamte Verfahren des Bruders war damit im Zeitpunkt, als die Beschwerdeführenden ihr Heimatland verliessen (Juli 2014), bereits vollständig durchgeführt. In den Aussagen der Beschwerdeführenden im erstinstanzlichen Verfahren finden sich aber keine Hinweise, dass sie nach der Ausreise des Bruders (...) - also während mehr als (...) Jahre - seinetwegen einer Verfolgung ausgesetzt gewesen seien oder eine solche befürchtet hätten oder eine solche in Zukunft befürchten würden. Angesichts der Mitwirkungspflicht der Beschwerdeführenden war deshalb das SEM im Rahmen des erstinstanzlichen Verfahrens nicht verpflichtet, von sich aus nach Anhaltspunkten für eine Reflexverfolgung zu suchen, auch wenn ihm das verwandtschaftliche Verhältnis und die Asylgewährung an (...) damals schon bekannt war. Dies umso weniger, als die Beschwerdeführenden bereits vor Erlass der erstinstanzlichen Verfügung durch ihren Rechtsvertreter vertreten waren, der im Übrigen auch den Bruder (...) und dessen Familie im Asylbeschwerdeverfahren vertrat (vgl. Geschäfts-Nr. D-285/2014). Zudem sahen sich die Beschwerdeführenden respektive ihr Rechtsvertreter nicht einmal im Rahmen des vor Erlass des angefochtenen Entscheides gewährten rechtlichen Gehörs veranlasst, den Beizug der Akten des Bruders (...) zur Prüfung einer allfälligen Reflexverfolgung zu beantragen. Demgegenüber ist der Einwand, der Sachverhalt sei unvollständig abgeklärt worden, insofern gerechtfertigt, als dass das SEM im Rahmen der Vernehmlassung - trotz entsprechender Rüge in der Rechtsmitteleingabe - das Dossier des Bruders (...) im Hinblick auf das allfällige Vorliegen einer Reflexverfolgung weder beigezogen noch eine entsprechende Prüfung durchgeführt hat. Da das SEM die Problematik einer möglichen Reflexverfolgung vorliegend in der Tat unberücksichtigt gelassen hat, hat in der Vernehmlassung denn auch keine inhaltliche Auseinandersetzung mit dieser Frage stattgefunden. Alleine der in der Vernehmlassung gemachte Hinweis der Vorinstanz, wonach die Beschwerdeführenden in ihrer Rechtsmitteleingabe ihre Rügen teilweise selber relativieren beziehungsweise neutralisieren würden, da sie einerseits ausführten, es sei die Asylgewährung von Bruder (...) und damit einhergehend auch die Prüfung, ob eine Reflexverfolgung vorliege, nicht berücksichtigt worden, um andererseits anzugeben, sie selber hätten erklärt, abgesehen von der P._______ keine Probleme gehabt zu haben und insbesondere nicht politisch aktiv gewesen zu sein, vermag an dieser Erkenntnis nichts zu ändern. So lassen diese Äusserungen nicht erkennen, dass sich das SEM mit der Frage des allfälligen Vorliegens einer Reflexverfolgung beschäftigt und Gründe dafür oder dagegen einander gegenübergestellt, abgewogen und seine Schlussfolgerungen argumentativ dargelegt hätte. Folglich hat das SEM nicht nur seine Pflicht zur Erstellung des rechtserheblichen Sachverhalts, sondern auch seine Begründungspflicht und gleichsam den Anspruch der Beschwerdeführenden auf rechtliches Gehör verletzt.</w:t>
      </w:r>
    </w:p>
    <w:p>
      <w:r>
        <w:rPr>
          <w:b/>
        </w:rPr>
        <w:t>E. 5.1</w:t>
      </w:r>
    </w:p>
    <w:p>
      <w:r>
        <w:t>Gemäss Art. 61 Abs. 1 VwVG entscheidet das Bundesverwaltungsgericht in der Sache selbst oder weist diese ausnahmsweise mit verbindlichen Weisungen ans SEM zurück. Eine Kassation und Rückweisung ans SEM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Einer Kassation und Rückweisung ans SEM kommt aber unter Umständen auch die Funktion zu, die Vorinstanz auf ihre verfahrensrechtlichen Pflichten aufmerksam zu machen (vgl. BVGE 2012/21 E. 5).</w:t>
      </w:r>
    </w:p>
    <w:p>
      <w:r>
        <w:rPr>
          <w:b/>
        </w:rPr>
        <w:t>E. 5.2</w:t>
      </w:r>
    </w:p>
    <w:p>
      <w:r>
        <w:t>Zum Zweck der Abklärung einer möglichen Reflexverfolgung ist es notwendig, das Dossier des im ZEMIS aufgeführten Bruders des Beschwerdeführers in der Schweiz beizuziehen und mit Blick auf eine Gefährdung der Beschwerdeführenden zu studieren. Da dies im Rahmen des vorliegenden Beschwerdeverfahrens nicht opportun erscheint und eine Vornahme dieser Handlung durch das Gericht überdies einer Erhaltung des Instanzenzugs entgegensteht, erscheint es im vorliegenden Fall angezeigt, die Sache ans SEM als erste Instanz zurückzuweisen. Das SEM ist daher anzuweisen, die Asylakten des Bruders (...) (N_______) hinsichtlich einer möglichen Reflexverfolgung der Beschwerdeführenden zu konsultieren und gestützt darauf eine entsprechend begründete und nachvollziehbare Beurteilung der Verfolgungsgefahr vorzunehmen.</w:t>
      </w:r>
    </w:p>
    <w:p>
      <w:r>
        <w:rPr>
          <w:b/>
        </w:rPr>
        <w:t>E. 5.3</w:t>
      </w:r>
    </w:p>
    <w:p>
      <w:r>
        <w:t>Die Beschwerde ist demzufolge gutzuheissen, die Verfügung vom 2. Februar 2016 aufzuheben und die Sache im Sinne der Erwägungen zur Neubeurteilung ans SEM zurückzuweisen. Es erübrigt sich unter diesen Umständen, auf die weiteren Vorbringen und Rügen in der Beschwerdeschrift näher einzugehen.</w:t>
      </w:r>
    </w:p>
    <w:p>
      <w:r>
        <w:rPr>
          <w:b/>
        </w:rPr>
        <w:t>E. 6.1</w:t>
      </w:r>
    </w:p>
    <w:p>
      <w:r>
        <w:t>Bei diesem Ausgang des Beschwerdeverfahrens sind keine Verfahrenskosten aufzuerlegen (vgl. Art. 63 Abs. 1 VwVG). Mit Zwischenverfügung des Instruktionsrichters vom 11. März 2016 wurde ohnehin bereits das Gesuch um Gewährung der unentgeltlichen Prozessführung im Sinne von Art. 65 Abs. 1 VwVG gutgeheissen.</w:t>
      </w:r>
    </w:p>
    <w:p>
      <w:r>
        <w:rPr>
          <w:b/>
        </w:rPr>
        <w:t>E. 6.2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Seitens der Rechtsvertretung wurde keine Kostennote eingereicht. Auf Nachforderung einer solchen kann indes verzichtet werden, da der Aufwand für das vorliegende Beschwerdeverfahren zuverlässig abgeschätzt werden kann (Art. 14 Abs. 2 in fine VGKE). In Anwendung der genannten Bestimmung und unter Berücksichtigung der massgeblichen Bemessungsfaktoren (vgl. Art. 8 ff. VGKE) ist die Vorinstanz anzuweisen, den Beschwerdeführenden eine Parteientschädigung in der Höhe von pauschal Fr. 1600. (inkl. Auslagen und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