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D-1438/2016 vom 23. Dezember 2016</w:t>
      </w:r>
    </w:p>
    <w:p>
      <w:r>
        <w:t>Bundesverwaltungsgericht, 2016-12-23, IT</w:t>
      </w:r>
    </w:p>
    <w:p>
      <w:r>
        <w:rPr>
          <w:b/>
        </w:rPr>
        <w:t xml:space="preserve">Quelle: </w:t>
      </w:r>
      <w:r>
        <w:t>https://mcp.opencaselaw.ch/entscheid/bvger_D-1438_2016</w:t>
      </w:r>
    </w:p>
    <w:p>
      <w:r>
        <w:t>FR: TAF D-1438/2016 du 23 décembre 2016</w:t>
      </w:r>
    </w:p>
    <w:p>
      <w:r>
        <w:t>IT: TAF D-1438/2016 del 23 dicembre 2016</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2.1</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2.2</w:t>
      </w:r>
    </w:p>
    <w:p>
      <w:r>
        <w:t>Di regola, il Tribunale giudica nella composizione di tre giudici (art. 21 cpv. 1 LTAF). In applicazione dell'art. 111a cpv. 1 LAsi, anche in questi casi il Tribunale può rinunciare allo scambio degli scritti.</w:t>
      </w:r>
    </w:p>
    <w:p>
      <w:r>
        <w:rPr>
          <w:b/>
        </w:rPr>
        <w:t>E. 3.1</w:t>
      </w:r>
    </w:p>
    <w:p>
      <w:r>
        <w:t>Preliminarmente, v'è da constatare che la SEM ha considerato soddisfatte le condizioni prefissate all'art. 36 cpv. 1 lett. a LAsi. Conseguentemente, ha emanato la decisione del 12 febbraio 2016 rinunciando ad effettuare un'audizione federale ai sensi dell'art. 29 LAsi.</w:t>
      </w:r>
    </w:p>
    <w:p>
      <w:r>
        <w:rPr>
          <w:b/>
        </w:rPr>
        <w:t>E. 3.2</w:t>
      </w:r>
    </w:p>
    <w:p>
      <w:r>
        <w:t>Nella querelata decisione, l'autorità di prime cure ha ritenuto i motivi d'asilo allegati dal ricorrente privi di ogni fondamento, in quanto basati su dichiarazioni inverosimili e non soddisfacenti le condizioni prefissate all'art. 7 LAsi. A fronte dei riscontri dell'esame-LINGUA la SEM è giunta a conclusione che il richiedente non sarebbe stato, contrariamente alle sue allegazioni, socializzato in Mali. In particolare, le sue lacune culturali, linguistiche e geografiche nonché la conoscenza di alcuni idiomi parlati principalmente in Ghana, lascerebbero presuppore per l'appunto una socializzazione in Ghana. Il richiedente non sarebbe inoltre stato in grado di confutare tale conclusione.</w:t>
      </w:r>
    </w:p>
    <w:p>
      <w:r>
        <w:rPr>
          <w:b/>
        </w:rPr>
        <w:t>E. 3.3</w:t>
      </w:r>
    </w:p>
    <w:p>
      <w:r>
        <w:t>Aggravandosi contro la decisione della SEM il ricorrente, richiamati e precisati i fatti esposti in corso di procedura, contesta in primo luogo, il rifiuto da parte dell'autorità inferiore di effettuare un'audizione ai sensi dell'art. 29 LAsi. A tal proposito egli ritiene insoddisfatte, come d'altronde già sostenuto nella sua presa di posizione del 15 maggio 2015, le condizioni di applicazione dell'art. 36 cpv. 1 lett. a LAsi. In particolare, egli considera infondata l'inverosimiglianza riscontrata dall'autorità di prime cure circa le sue allegazioni, sostenendo di aver risposto bene e con immediatezza alle domande postegli durante l'audizione sulle generalità, allegando peraltro dettagli che solo una persona che abbia realmente vissuto in Mali può essere in grado di riportare. La diversa valutazione dell'esame-LINGUA sarebbe quindi da ricondurre alle insufficienti competenze dell'esperto.</w:t>
      </w:r>
    </w:p>
    <w:p>
      <w:r>
        <w:rPr>
          <w:b/>
        </w:rPr>
        <w:t>E. 4.1</w:t>
      </w:r>
    </w:p>
    <w:p>
      <w:r>
        <w:t>Il 1° febbraio 2014 sono entrate in vigore le modifiche della LAsi del 14 dicembre 2012. A norma della nuova versione legislativa, in caso di in inganno circa l'identità, nonché di altre violazioni gravi dell'obbligo di collaborare da parte del richiedente, non si tratta più di emanare una decisione di non entrata nel merito come in precedenza (cfr. v.art. 32 cpv. 2 lett. b e lett. c LAsi). In una pari eventualità, l'autorità ha però la possibilità di rinunciare ad un audizione sui motivi d'asilo ai sensi dell'art. 29 LAsi (art. 36 cpv. 1 lett. a e lett. c LAsi), accordando all'interessato solo il diritto di essere sentito, così da emanare rapidamente una decisione materiale visto che il comportamento abusivo del richiedente dimostra di non abbisognare della protezione della Svizzera (cfr. Messaggio concernente la modifica della legge sull'asilo, FF 2010 3889, 3929). Nonostante la domanda possa essere trattata con maggiore celerità, l'autorità deve anche in questi casi procedere ad un esame di merito, volto a stabilire l'esistenza di una persecuzione rilevante ai fini dell'asilo e del divieto di respingimento (FF 2010 3889, 3914).</w:t>
      </w:r>
    </w:p>
    <w:p>
      <w:r>
        <w:rPr>
          <w:b/>
        </w:rPr>
        <w:t>E. 4.2</w:t>
      </w:r>
    </w:p>
    <w:p>
      <w:r>
        <w:t>Ora, considerando quanto precede, v'è da stabilire se la SEM ha correttamente applicato la procedura prevista all'art. 36 LAsi, omettendo quindi l'audizione ai sensi dell'art. 29 LAsi. Tale censura implica rispettivamente una violazione del diritto di essere sentito come pure un accertamento inesatto dei fatti giuridicamente rilevanti. In ragione di ciò è pertanto necessario verificarne la fondatezza in modo preliminare, giacché qualora venisse accolta potrebbe condurre ad una cassazione della decisione impugnata (cfr. DTAF 2012/21 consid. 5.1; Kölz/Häner/Bertschi, Verwaltungsverfahren und Verwaltungssrechtspflege des Bundes, 3a ed. 2013, n. 1155, pag. 403 seg.).</w:t>
      </w:r>
    </w:p>
    <w:p>
      <w:r>
        <w:rPr>
          <w:b/>
        </w:rPr>
        <w:t>E. 4.3</w:t>
      </w:r>
    </w:p>
    <w:p>
      <w:r>
        <w:t>Discende dal diritto di essere sentito, il diritto per i richiedenti l'asilo di consultare gli atti e d'esprimersi, come pure la possibilità d'influire nell'accertamento dei fatti giuridicamente rilevanti. Inoltre, le autorità decidenti devono ottemperare al loro obbligo di motivare le decisioni (cfr. art. 29 cpv. 2 Cost., art. 29 e segg. PA e DTAF 2013/23 consid. 6.1.1 e giurisprudenza ivi citata).</w:t>
      </w:r>
    </w:p>
    <w:p>
      <w:r>
        <w:rPr>
          <w:b/>
        </w:rPr>
        <w:t>E. 4.4</w:t>
      </w:r>
    </w:p>
    <w:p>
      <w:r>
        <w:t>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giuridicamente rilevante, procurarsi la documentazione necessaria alla trattazione del caso, accertare le circostanze giuridiche rilevanti ed amministrare in tal senso le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pagg. 369 seg.). Tuttavia, il principio inquisitorio è limitato dall'obbligo di collaborare delle parti (art. 13 PA ed art. 8 LAsi; cfr. DTAF 2014/12 consid. 5.9; Christoph Auer, in: Auer/Müller/Schindler [ed.], Kommentar zum Bundesgesetz über das Verwaltungsverfahren VwVG, 2008, ad art. 12 PA, n. 8, pagg. 192 seg.).</w:t>
      </w:r>
    </w:p>
    <w:p>
      <w:r>
        <w:rPr>
          <w:b/>
        </w:rPr>
        <w:t>E. 4.5</w:t>
      </w:r>
    </w:p>
    <w:p>
      <w:r>
        <w:t>Nel caso che ci riguarda, a seguito delle evidenti lacune linguistiche emerse nei tentativi d'audizione effettuati in data 10 febbraio 2015 e 10 aprile 2015, la SEM ha ritenuto opportuno intraprendere delle misure istruttorie complementari, segnatamente un esame-LINGUA, avvalendosi quindi dell'opinione di un esperto.</w:t>
      </w:r>
    </w:p>
    <w:p>
      <w:r>
        <w:rPr>
          <w:b/>
        </w:rPr>
        <w:t>E. 4.6</w:t>
      </w:r>
    </w:p>
    <w:p>
      <w:r>
        <w:t>Tale esame, che non è una perizia, può definirsi una consulenza tecnica di parte. Ai consulenti è pertanto concessa la facoltà d'esporre alle autorità il proprio parere su singole questioni, attraverso la presentazione di una relazione scritta, che può essere sussunta al mezzo di prova dell'informazione prevista all'art. 12 lett. c PA (cfr. DTAF 2014/12 consid. 4.1.2). Ove le qualifiche, l'obbiettività, la neutralità dell'esperto nonché la coerenza sono date, il Tribunale le attribuisce un alto valore probatorio (cfr. DTAF 2014/12 consid. 4.2.1 e riferimenti ivi citati).</w:t>
      </w:r>
    </w:p>
    <w:p>
      <w:r>
        <w:rPr>
          <w:b/>
        </w:rPr>
        <w:t>E. 4.7</w:t>
      </w:r>
    </w:p>
    <w:p>
      <w:r>
        <w:t>Nel caso concreto, l'esame-LINGUA ha chiaramente mostrato le lacune dell'interessato concernenti il Mali, evidenziando la carenza di conoscenze basilari riguardanti, tra le altre cose, elementi importanti quali le lingue parlate, le pietanze consumate nonché il valore economico degli alimenti e di altri beni e servizi. Tale risultato ha pertanto indotto l'esperto a concludere che il ricorrente non sarebbe stato socializzato in Mali, ma bensì, con alta probabilità, in Ghana.</w:t>
      </w:r>
    </w:p>
    <w:p>
      <w:r>
        <w:rPr>
          <w:b/>
        </w:rPr>
        <w:t>E. 4.8</w:t>
      </w:r>
    </w:p>
    <w:p>
      <w:r>
        <w:t>Ora, sulla base di quanto esposto v'è ragione di concludere, che il ricorrente cerchi di mascherare la sua vera origine. Mentendo quindi sulla sua reale socializzazione e non avendo presentato alcun documento d'identità o altro mezzo di prova, egli ha gravemente leso il suo obbligo di collaborare giusta l'art. 36 cpv. 1 lett. c in relazione all'art. 8 LAsi. Egli ha, tramite il suo comportamento, reso impossibili o perlomeno difficoltosi i tentativi delle autorità di identificare il suo Paese d'origine nonché la sua qualità di rifugiato in relazione a tale Paese e ne deve quindi sopportare le conseguenze. Pertanto, rinunciando ad effettuare un'audizione federale ai sensi dell'art. 29 LAsi e concedendo all'interessato la possibilità di esprimersi in merito al risultato dell'esame-LINGUA nonché alla possibile applicazione dell'art. 36 LAsi, la SEM non ha violato né il diritto di essere sentito né tantomeno il principio inquisitorio.</w:t>
      </w:r>
    </w:p>
    <w:p>
      <w:r>
        <w:rPr>
          <w:b/>
        </w:rPr>
        <w:t>E. 4.9</w:t>
      </w:r>
    </w:p>
    <w:p>
      <w:r>
        <w:t>Non giova inoltre al ricorrente invocare la censura secondo cui l'esperto incaricato non disporrebbe delle necessarie competenze, in quanto non traspaiono elementi, trattandosi di un collaboratore esterno della SEM, con dottorato in africanistica, esperto di lingue mande, con trent'anni d'esperienza e soggiorno nelle regioni di competenza (cfr. atto A32/1), per dubitare della sua idoneità.</w:t>
      </w:r>
    </w:p>
    <w:p>
      <w:r>
        <w:rPr>
          <w:b/>
        </w:rPr>
        <w:t>E. 5.1</w:t>
      </w:r>
    </w:p>
    <w:p>
      <w:r>
        <w:t>Attestata la corretta applicazione della procedura stabilita all'art. 36 LAsi, al Tribunale non resta che da esprimersi sulla questione dell'asilo.</w:t>
      </w:r>
    </w:p>
    <w:p>
      <w:r>
        <w:rPr>
          <w:b/>
        </w:rPr>
        <w:t>E. 5.2</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5.4</w:t>
      </w:r>
    </w:p>
    <w:p>
      <w:r>
        <w:t>Nel caso di specie, sulla base di quanto esposto nei considerandi precedenti ed in particolare a fronte dei riscontri dell'esame-LINGUA, non v'è ragione di ritenere le dichiarazioni del ricorrente ottemperanti i criteri di verosimiglianza giusta l'art. 7 LAsi. L'interessato non ha reso verosimile di essere stato socializzato in Mali né tantomeno di provenire da questo Paese e, conseguentemente, di possedere la cittadinanza maliana. Ora, in virtù di quanto sopra, risulta evidente che anche le allegazioni circa i suoi motivi d'asilo sono inverosimili, poiché inerenti al Mali. Pertanto, è a giusto titolo che l'autorità inferiore non ha riconosciuto la qualità di rifugiato all'insorgente, escludendolo dai benefici dell'asilo.</w:t>
      </w:r>
    </w:p>
    <w:p>
      <w:r>
        <w:rPr>
          <w:b/>
        </w:rPr>
        <w:t>E. 6</w:t>
      </w:r>
    </w:p>
    <w:p>
      <w:r>
        <w:t>Ne consegue che, per quanto riguarda l'applicazione della procedura prevista all'art. 36 LAsi nonché la questione concernente lo statuto di rifugiato e della conseguente concessione dell'asilo, il ricorso non merita tutela e la decisione impugnata va confermata.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Di conseguenza, anche sul punto di questione della pronuncia dell'allontanamento, il ricorso non merita tutela e la decisione impugnata va confermata.</w:t>
      </w:r>
    </w:p>
    <w:p>
      <w:r>
        <w:rPr>
          <w:b/>
        </w:rPr>
        <w:t>E. 8.1</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8.2</w:t>
      </w:r>
    </w:p>
    <w:p>
      <w:r>
        <w:t>Nella propria decisione la SEM ha ritenuto ammissibile l'esecuzione dell'allontanamento, in quanto inapplicabile il principio del non respingimento. Parimenti, l'autorità inferiore ha considerato il medesimo esigibile e possibili, poiché né la situazione politica né tantomeno quella economica nel Paese d'origine si opporrebbe all'allontanamento dell'insorgente. Altresì, l'interessato sarebbe giovane, disporrebbe di un'istruzione scolastica di base ed una professione. Il ricorrente contesta tale posizione. Segnatamente, egli si sarebbe nel frattempo integrato nella società. Inoltre, considerando i problemi esposti nell'audizione sulle generalità nonché la situazione vigente in Mali, egli andrebbe ammesso provvisoriamente, giacché l'esecuzione dell'allontanamento sarebbe inesigibile.</w:t>
      </w:r>
    </w:p>
    <w:p>
      <w:r>
        <w:rPr>
          <w:b/>
        </w:rPr>
        <w:t>E. 8.3</w:t>
      </w:r>
    </w:p>
    <w:p>
      <w:r>
        <w:t>A norma della giurisprudenza, nonostante la questione del carattere possibile, ammissibile ed esigibile dell'esecuzione dell'allontanamento debba essere esaminata d'ufficio, anche questo principio è limitato dall'obbligo della persona interessata di collaborare all'accertamento dei fatti giusta l'art. 8 cpv. 1 LAsi in relazione con l'art. 13 cpv. 1 lett. c PA (cfr. DTAF 2014/12 consid. 6).</w:t>
      </w:r>
    </w:p>
    <w:p>
      <w:r>
        <w:rPr>
          <w:b/>
        </w:rPr>
        <w:t>E. 8.4</w:t>
      </w:r>
    </w:p>
    <w:p>
      <w:r>
        <w:t>Nel caso che ci occupa, il ricorrente fornendo indicazioni manifestamente carenti e inverosimili in merito alla sua cittadinanza, a lui senza dubbio nota, ha posto le autorità nell'impossibilità di determinare l'esistenza di ostacoli all'esecuzione dell'allontanamento e ne deve quindi sopportare le conseguenze.</w:t>
      </w:r>
    </w:p>
    <w:p>
      <w:r>
        <w:rPr>
          <w:b/>
        </w:rPr>
        <w:t>E. 8.5</w:t>
      </w:r>
    </w:p>
    <w:p>
      <w:r>
        <w:t>Sulla scorta di quanto esposto, l'esecuzione dell'allontanamento è quindi da considerarsi ammissibile, ragionevolmente esigibile e possibile. Di conseguenza, anche circa l'esecuzione dell'allontanamento, la decisione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Visto l'esito della procedura, le spese giudiziarie di CHF 600.- che seguono la soccombenza sono poste a carico del ricorrente (art. 63 cpv. 1 e 5 PA nonché art. 3 lett. b del regolamento sulle tasse e sulle spese ripetibili nelle cause dinanzi al Tribunale amministrativo federale del 21 febbraio 2008 [TS-TAF, RS 173.320.2]) e vengono prelevate sull'anticipo di CHF 600.- versato il 23 maggio 2016.</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