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D-1431/2025 vom 31. Januar 2025</w:t>
      </w:r>
    </w:p>
    <w:p>
      <w:r>
        <w:t>Bundesverwaltungsgericht, 2025-01-31, DE</w:t>
      </w:r>
    </w:p>
    <w:p>
      <w:r>
        <w:rPr>
          <w:b/>
        </w:rPr>
        <w:t xml:space="preserve">Quelle: </w:t>
      </w:r>
      <w:r>
        <w:t>https://mcp.opencaselaw.ch/entscheid/bvger_D-1431_2025_d20250131</w:t>
      </w:r>
    </w:p>
    <w:p>
      <w:r>
        <w:t>FR: TAF D-1431/2025 du 31 janvier 2025</w:t>
      </w:r>
    </w:p>
    <w:p>
      <w:r>
        <w:t>IT: TAF D-1431/2025 del 31 gennaio 2025</w:t>
      </w:r>
    </w:p>
    <w:p>
      <w:pPr>
        <w:pStyle w:val="Heading2"/>
      </w:pPr>
      <w:r>
        <w:t>Regeste</w:t>
      </w:r>
    </w:p>
    <w:p>
      <w:r>
        <w:t>Asyl und Wegweisung | Asyl und Wegweisung; Verfügung des SEM vom 31. Januar 2025</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Die Beschwerdeführerin ist als Ver- fügungsadressatin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w:t>
      </w:r>
    </w:p>
    <w:p>
      <w:r>
        <w:rPr>
          <w:b/>
        </w:rPr>
        <w:t>E. 3</w:t>
      </w:r>
    </w:p>
    <w:p>
      <w:r>
        <w:t>Über offensichtlich unbegründete Beschwerden wird in einzelrichterlicher Zuständigkeit mit Zustimmung eines zweiten Richters beziehungsweise ei- ner zweiten Richterin entschieden (Art. 111 Bst. e AsylG). Wie nach-</w:t>
      </w:r>
    </w:p>
    <w:p>
      <w:r>
        <w:t>D-1431/2025 Seite 5 stehend aufgezeigt wird, handelt es sich um ein solches Rechtsmittel, wes- 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Eine Verfolgung durch Dritte ist nach der massgebenden Schutztheorie flüchtlingsrechtlich nur dann relevant, wenn der um Asyl nachsuchenden Person im Heimatstaat kein adäquater Schutz zur Verfügung steht. Schutz vor nicht-staatlicher Verfolgung im Heimatstaat ist dann als ausreichend zu qualifizieren, wenn die betroffene Person effektiv Zugang zu einer funktio- nierenden und effizienten Schutzinfrastruktur hat und ihr die Inanspruch- nahme eines solchen innerstaatlichen Schutzes individuell zumutbar ist (vgl. zum Ganzen BVGE 2011/51 E. 7 m.w.H.).</w:t>
      </w:r>
    </w:p>
    <w:p>
      <w:r>
        <w:rPr>
          <w:b/>
        </w:rPr>
        <w:t>E. 5.1</w:t>
      </w:r>
    </w:p>
    <w:p>
      <w:r>
        <w:t>Das SEM erachtete die Vorbringen der Beschwerdeführerin als asyl- rechtlich nicht erheblich. Bei den Übergriffen des Vaters der Beschwerde- führerin handle es sich um eine private Verfolgung. Ihre Familie habe keine rechtlichen Schritte gegen den Vater unternommen. Deshalb könne den algerischen Behörden nicht vorgehalten werden, der Beschwerdeführerin nicht den erforderlichen Schutz gewährt zu haben. Die algerischen</w:t>
      </w:r>
    </w:p>
    <w:p>
      <w:r>
        <w:t>D-1431/2025 Seite 6 Behörden könnten als grundsätzlich schutzfähig und -willig bezeichnet werden, und aus den Akten ergäben sich keine Anhaltspunkte, dass der Schutz der Beschwerdeführerin in Algerien durch die dortigen Behörden nicht gewährleistet wäre. Gegen möglicherweise fehlerhaftes Verhalten von algerischen Beamten könne sie sich mittels Ergreifens eines Rechts- mittels bei höheren Instanzen wehren. Zudem sei sie im Bedarfsfall an die in Algerien tätigen Hilfsorganisationen zu verweisen, die Frauen in Krisen- situationen Hilfe anbieten würden. Die Beschwerdeführerin habe sich ferner bereits vor ihrer Verheiratung dem Einflussbereich ihres Vaters entziehen können und sei in der Lage gewesen, während ungefähr acht Monaten eigenständig in Algier zu leben und ihren Lebensunterhalt zu bestreiten. Nachdem sie kurzzeitig nach Hause zurückgekehrt und verheiratet worden sei, habe sie beschlossen, nur noch für sich selbst zu sorgen, was zur Ausreise aus Algerien geführt habe. Sie habe selbständig ihre Ausreise organisieren können. Sie sei of- fensichtlich fähig, auch in schwierigen Situationen Lösungen zu finden. Trotz der geltend gemachten häuslichen Gewalt durch den Vater gegen sie und ihre Mutter könne sie an einem anderen Ort in Algerien Zuflucht finden und sowohl Arbeit als auch – sofern nötig – psychologische Unterstützung finden. Somit stehe ihr eine innerstaatliche Fluchtalternative offen. Zu ih- rem Ehemann bestehe keinerlei Kontakt mehr, und aus den Akten gehe auch kein Verfolgungsinteresse seinerseits hervor. Auch die geltend gemachte Konversion der Beschwerdeführerin führe nicht zur Annahme einer Verfolgung im Sinne des Asylgesetzes, zumal ein Glau- benswechsel vom Islam zum Christentum in Algerien nicht verboten sei und die algerische Verfassung die Meinungs- und Gewissensfreiheit ge- währleiste. Deshalb sei aufgrund der religiösen Überzeugung der Be- schwerdeführerin keine Verfolgung durch den algerischen Staat zu erwar- ten.</w:t>
      </w:r>
    </w:p>
    <w:p>
      <w:r>
        <w:rPr>
          <w:b/>
        </w:rPr>
        <w:t>E. 5.2</w:t>
      </w:r>
    </w:p>
    <w:p>
      <w:r>
        <w:t>In der Beschwerde machte die Beschwerdeführerin geltend, dass das SEM die tatsächliche Situation in Algerien verkenne. Obwohl theoretisch Schutzmassnahmen existierten, sei faktisch kein wirksamer Schutz vor- handen, da die Behörden in patriarchalen Gesellschaften wie in Algerien bei innerfamiliären Problemen nur selten zu Gunsten der Frauen interve- nierten. Selbständig lebende Frauen würden in Algerien abgelehnt und seien stigmatisiert. Ihre Rückkehr zu der Familie nach ihrem ersten Aufent- halt in Algier sei nicht freiwillig, sondern unter Zwang erfolgt. Die zwischen- zeitliche Selbständigkeit unterstreiche vielmehr ihre strukturelle Abhängig-</w:t>
      </w:r>
    </w:p>
    <w:p>
      <w:r>
        <w:t>D-1431/2025 Seite 7 keit von der Familie. Dass sie in der Lage gewesen sei, sich Visa zu orga- nisieren und zu arbeiten, stellte eine typische Überlebensstrategie dar. Ohne familiäre Unterstützung sei es für Frauen unmöglich, auf Dauer ein neues Leben aufzubauen. Ihr Vater könne aufgrund seiner militärischen Stellung landesweit nach ihr suchen lassen und Druck auf sie ausüben. Darum existiere für sie keine innerstaatliche Schutzalternative. Der Zugang zu lokalen Hilfswerken werde von der Vorinstanz überbewertet, da diese unterfinanziert, unter Druck und nur in grossen Städten präsent seien. Zudem werde den Frauen, die sich gegen die eigene Familie wenden würden, oftmals die Schuld an der jeweiligen Situation gegeben. Auch wenn die algerische Verfassung Religionsfreiheit garantiere, würden Konvertitinnen von der Gesellschaft ausgegrenzt und gelten als Verräterin- nen, womit sie Ziel von Bedrohungen und physischer Gewalt, insbeson- dere innerhalb der eigenen Familie, seien. Entsprechender Schutz vonsei- ten der Behörden bestünde nicht.</w:t>
      </w:r>
    </w:p>
    <w:p>
      <w:r>
        <w:rPr>
          <w:b/>
        </w:rPr>
        <w:t>E. 6.1</w:t>
      </w:r>
    </w:p>
    <w:p>
      <w:r>
        <w:t>Die Vorinstanz ist in der angefochtenen Verfügung mit überzeugender Begründung zum Schluss gelangt, dass die Vorbringen der Beschwerde- führerin den Anforderungen von Art. 3 AsylG an die Flüchtlingseigenschaft nicht standhalten. Die Beschwerdevorbringen sind insgesamt nicht geeig- net, zu einer anderen Beurteilung zu führen. Zur Vermeidung von Wieder- holungen kann daher mit den nachfolgenden Erwägungen auf die zutref- fenden Ausführungen der Vorinstanz in der angefochtenen Verfügung ver- wiesen werden (vgl. oben E. 5.1, SEM-Akte A63 Ziff. II).</w:t>
      </w:r>
    </w:p>
    <w:p>
      <w:r>
        <w:rPr>
          <w:b/>
        </w:rPr>
        <w:t>E. 6.2</w:t>
      </w:r>
    </w:p>
    <w:p>
      <w:r>
        <w:t>Nach Erkenntnissen des Gerichts kann davon ausgegangen werden, dass die algerischen Sicherheitsbehörden in der Lage sind, hinreichenden Schutz vor nichtstaatlicher Verfolgung zu gewährleisten (vgl. Urteile des BVGer D-6965/2024 vom 9. Januar 2025 S. 5; E-1826/2019 vom 27. Mai 2019 E. 6.2). Die Beschwerdeführerin führt in der Beschwerde aus, sie könne angesichts der patriarchalen Gesellschaft in Algerien betreffend ihre innerfamiliären Schwierigkeiten, bestehend aus häuslicher Gewalt, der Ab- hängigkeit vom Vater und der Zwangsverheiratung mit einem ihr fremden, älteren Mann, keinen faktisch wirksamen Schutz durch die Behörden er- halten. Diese Argumentation verfängt nicht, denn im vorliegenden Fall deu- tet nichts auf eine Verweigerung nötigen Schutzes vor häuslicher Gewalt seitens des algerischen Staates und seiner Behörden hin. Vielmehr hat die</w:t>
      </w:r>
    </w:p>
    <w:p>
      <w:r>
        <w:t>D-1431/2025 Seite 8 Beschwerdeführerin eigenen Angaben zufolge keinerlei Schritte unternom- men, um sich schutzsuchend an die Behörden zu wenden und die gewalt- tätigen Handlungen ihres Vaters zur Anzeige zu bringen (SEM-Akten A41 F55, A58 F56 und F77). Dies wäre ihr aber zuzumuten gewesen, weshalb den algerischen Behörden im vorliegenden Fall keine frauenfeindlich moti- vierte Untätigkeit vorgeworfen werden kann. Den Akten sind somit keine Hinweise darauf zu entnehmen, dass der Schutz der Beschwerdeführerin durch den algerischen Staat vor familiären Behelligungen nicht gewährleis- tet sein könnte.</w:t>
      </w:r>
    </w:p>
    <w:p>
      <w:r>
        <w:rPr>
          <w:b/>
        </w:rPr>
        <w:t>E. 6.3</w:t>
      </w:r>
    </w:p>
    <w:p>
      <w:r>
        <w:t>Ferner ist in diesem Zusammenhang mit dem SEM festzustellen, dass die Beschwerdeführerin – obwohl sie aufgrund des auf sie ausgeübten psy- chischen Drucks durch den Vater nach ihrem ersten Aufenthalt in Algier nachhause zurückgekehrt war – in der Lage war, selbständig und ohne fa- miliäre Unterstützung für ihr eigenes Einkommen zu sorgen (vgl. SEM-Ak- ten A58 F24). Bereits vor ihren beiden Aufenthalten in Algier hat sie ohne Unterstützung beziehungsweise ohne die Gutheissung ihrer Familie, eine Ausbildung absolviert – wenngleich sie diese auch nicht hat abschliessen können. Schliesslich ist sie den Akten zufolge auch in der Lage gewesen, sich der gegen ihren Willen geschlossenen Ehe zu entziehen. Offensicht- lich war sie immer wieder in der Lage, ihr Leben trotz der von ihr auf Be- schwerdeebene geltend gemachten Stigmatisierung von eigenständig le- benden Frauen auf eigenverantwortliche Weise zu gestalten, was entge- gen ihren Ausführungen gegen eine vollständige und strukturelle Abhän- gigkeit von ihrer Familie spricht. Das Gericht geht demnach aufgrund der aktenkundigen Biografie der Beschwerdeführerin davon aus, dass diese sich in Algerien langfristig ein eigenständiges Leben wird aufbauen kön- nen. Dass ihr Vater sie aufgrund seiner militärischen Stellung im ganzen Land aufspüren könne, wurde von der Beschwerdeführerin nicht weiter be- gründet und ist daher spekulativ.</w:t>
      </w:r>
    </w:p>
    <w:p>
      <w:r>
        <w:rPr>
          <w:b/>
        </w:rPr>
        <w:t>E. 6.4</w:t>
      </w:r>
    </w:p>
    <w:p>
      <w:r>
        <w:t>Zur geltend gemachten Konversion ist in Ergänzung der vorinstanzli- chen Ausführungen festzuhalten, dass die Beschwerdeführerin diesbezüg- lich keine verbotenen Handlungen ausgeführt hat, aufgrund derer ihr eine Verfolgung seitens des Staates drohen könnte. Auch hat sie ihren Angaben zufolge – abgesehen davon, dass die von ihr angefragte Kirche sie nicht habe taufen wollen –, aufgrund ihrer Abwendung von islamischen Werten und ihrer Hinwendung zum Christentum keine konkreten Nachteile erlitten. Eine Ausgrenzung aus der Gesellschaft ist jedenfalls, entgegen des Vor- bringens auf Beschwerdeebene, nicht ersichtlich – im Gegenteil hat ihr</w:t>
      </w:r>
    </w:p>
    <w:p>
      <w:r>
        <w:t>D-1431/2025 Seite 9 religiös angetrauter Ehemann ihren Glaubenswechsel offenbar vorbehalt- los akzeptiert und ihr diesbezüglich jegliche Freiheiten gelassen.</w:t>
      </w:r>
    </w:p>
    <w:p>
      <w:r>
        <w:rPr>
          <w:b/>
        </w:rPr>
        <w:t>E. 6.5</w:t>
      </w:r>
    </w:p>
    <w:p>
      <w:r>
        <w:t>Schliesslich vermögen auch die erlittenen Nachteile auf dem Reiseweg in die Schweiz nicht zur Zuerkennung der Flüchtlingseigenschaft zu führen, da sich diese nicht im Heimatstaat der Beschwerdeführerin ereignet haben (vgl. Art. 3 Abs. 1 AsylG).</w:t>
      </w:r>
    </w:p>
    <w:p>
      <w:r>
        <w:rPr>
          <w:b/>
        </w:rPr>
        <w:t>E. 6.6</w:t>
      </w:r>
    </w:p>
    <w:p>
      <w:r>
        <w:t>Zusammenfassend ist festzuhalten, dass die Beschwerdeführerin keine asylrechtlichen Nachteile im Sinne von Art. 3 AsylG erlitten hat. Folg- lich hat die Vorinstanz zu Recht ihre Flüchtlingseigenschaft verneint und ihr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D-1431/2025 Seite 10</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8.2.4</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Nach den vorstehenden Ausführungen ge- lingt ihr das nicht.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t>D-1431/2025 Seite 11</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Algerien herrschst aktuell weder Krieg, Bürgerkrieg noch eine Si- tuation allgemeiner Gewalt, weshalb eine generelle Unzumutbarkeit des Vollzugs der Wegweisung nicht anzunehmen ist (vgl. Urteil des BVGer E-1022/2025 vom 5. März 2025 E. 8.5).</w:t>
      </w:r>
    </w:p>
    <w:p>
      <w:r>
        <w:rPr>
          <w:b/>
        </w:rPr>
        <w:t>E. 8.3.3</w:t>
      </w:r>
    </w:p>
    <w:p>
      <w:r>
        <w:t>Auch individuelle Gründe wirtschaftlicher oder sozialer Natur lassen nicht auf eine konkrete Gefährdung der Beschwerdeführerin in ihrem Hei- matstaat schliessen. Ihre aktenkundigen gesundheitlichen Beschwerden (darunter Asthma […], Knie- und Kopfverletzung nach einem Fahrradsturz in der Schweiz, Panikattacken, rezidivierende depressive Störung, post- traumatische Belastungsstörung [vgl. SEM-Akten A15–17, A20, A21, Aus- trittsbericht des {…}, {…}, vom 2. April 2024, letzterer abgelegt bei den Be- weismitteln der Vorinstanz]) sind – sofern zum Urteilszeitpunkt noch beste- hend – in Algerien insbesondere in den Spitälern in grösseren Städten be- handelbar (vgl. Urteil des BVGer E-4509/2020 vom 18. Mai 2021 E. 6.3.4 m.w.H.). Es ist nicht davon auszugehen, dass die Beschwerdeführerin bei einer Rückkehr nach Algerien in eine medizinische Notlage geraten würde respektive ihre geltend gemachten Beschwerden zu einer raschen und le- bensbedrohlichen Beeinträchtigung führen würden (vgl. BVGE 2011/50 E. 8.3, 2009/2 E. 9.3.2, je m.w.H.). Die Beschwerdeführerin verfügt des Weiteren über Arbeitserfahrung in verschiedenen Tätigkeitsfeldern. Her- vorzuheben ist, dass es ihr während zwei mehrmonatiger Aufenthalte in der Hauptstadt gelungen ist, ihren Lebensunterhalt selbständig zu bestrei- ten und ihre Ausreise zu finanzieren. Mit ihrer Schwester sowie ihrer Be- kannten in Algier, mit deren Hilfe sie nach eigenen Angaben mehrere Male eine Arbeitsstelle finden konnte, verfügt sie über soziale Anknüpfungs- punkte, auf die sie im Bedarfsfall im Hinblick auf Wohnungs- und Arbeits- suche (erneut) zurückgreifen kann. Es ist somit nicht davon auszugehen, dass sie bei ihrer Rückkehr nach Algerien in eine existenzbedrohende Si- tuation geraten würde. Demnach erweist sich der Vollzug der Wegweisung auch als zumutbar.</w:t>
      </w:r>
    </w:p>
    <w:p>
      <w:r>
        <w:t>D-1431/2025 Seite 12</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Für deren Begleichung ist der in gleicher Höhe geleistete Kostenvorschuss zu verwenden. (Dispositiv nächste Seite)</w:t>
      </w:r>
    </w:p>
    <w:p>
      <w:r>
        <w:t>D-1431/2025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