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D-1429/2009 vom 30. Oktober 2009</w:t>
      </w:r>
    </w:p>
    <w:p>
      <w:r>
        <w:t>Bundesverwaltungsgericht, 2009-10-30, DE</w:t>
      </w:r>
    </w:p>
    <w:p>
      <w:r>
        <w:rPr>
          <w:b/>
        </w:rPr>
        <w:t xml:space="preserve">Quelle: </w:t>
      </w:r>
      <w:r>
        <w:t>https://mcp.opencaselaw.ch/entscheid/bvger_D-1429_2009</w:t>
      </w:r>
    </w:p>
    <w:p>
      <w:r>
        <w:t>FR: TAF D-1429/2009 du 30 octobre 2009</w:t>
      </w:r>
    </w:p>
    <w:p>
      <w:r>
        <w:t>IT: TAF D-1429/2009 del 30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lehnte das Asylgesuch mit der Begründung ab, die Vorbringen des Beschwerdeführers würden den Anforderungen an die Glaubhaftigkeit gemäss Art. 7 AsylG nicht standhalten, so dass ihre Asylrelevanz nicht geprüft werden müsse. Im Wesentlichen führte die Vorinstanz aus, der Beschwerdeführer habe bei der Kurzbefragung angegeben, er habe Ziegen besessen, während er anlässlich der Anhörung ausgesagt habe, Schafe gehütet zu haben. Zudem habe er bei der Kurzbefragung vorgebracht, er sei nach dem 4. März 2008 jeden Tag von der Gruppe aufgesucht worden, andererseits sei gemäss seinen Angaben anlässlich der Anhörung die Gruppe nur jeden zweiten Tag vorbeigekommen. Ausserdem habe er bei der Kurzbefragung geltend gemacht, er sei von Istanbul mit einem LKW in die Schweiz gereist, demgegenüber er anlässlich der Anhörung ausgesagt habe, er habe den LKW in Izmir bestiegen und sei nie in Istanbul gewesen. Aufgrund dieser Feststellungen seien die vorliegenden Vorbringen nicht glaubhaft. Zudem habe der Beschwerdeführer vorgebracht, mit seinen Tieren immer wieder an den gleichen Ort gegangen zu sein, wo ihn auch die terroristische Gruppe immer wieder aufgesucht habe, obwohl er doch gewusst habe, dass diese Gruppe ihn dort finden würde. Überdies habe der Beschwerdeführer angegeben, 21 Jahre im Dorf E._______ in der Provinz Ninawa gewohnt zu haben. Gemäss dem Lingua-Gutachten spreche der Beschwerdeführer ein reines Bahdini, wie es in der Region um Zakho gesprochen werde. Dies sei aufgrund seiner Aussprache und den Gebrauch von bestimmten Wörtern feststellbar. Der Beschwerdeführer habe angegeben, die Sprachvariante der Region F._______ zu sprechen. Es würden sich jedoch keine spezifischen Eigenheiten dieses Dialekts in seiner Sprache finden lassen. Hätte der Beschwerdeführer tatsächlich 21 Jahre in E._______ gewohnt, müsste er mindestens einige "Broken" dieses Dialektes sprechen können. Seine Sozialisationsregion sei folglich Zakho und bestimmt nicht Mosul. Hinsichtlich der Wegweisung hielt das BFM fest, dass deren Vollzug zulässig, zumutbar und möglich sei. Für die weitere Begründung wird auf die Verfügung der Vorinstanz verwiesen.</w:t>
      </w:r>
    </w:p>
    <w:p>
      <w:r>
        <w:rPr>
          <w:b/>
        </w:rPr>
        <w:t>E. 3.2</w:t>
      </w:r>
    </w:p>
    <w:p>
      <w:r>
        <w:t>Der Beschwerdeführer machte demgegenüber in seiner Rechtsmitteleingabe im Wesentlichen geltend, aufgrund seiner eingereichten Identitätskarte sei seine Identität und seine Herkunft belegt, woran auch das Lingua-Gutachten nichts ändern würde, zumal dieses in Zweifel gezogen werden müsse. Denn die darin zunächst vorgebrachten Gründe, wonach er über keine Kenntnisse bezüglich seines Herkunftsortes E._______ verfüge und daher nicht von dort, sondern aus Dohuk stamme, seien in seiner Stellungnahme vom 27. Januar 2009 hinreichend widerlegt worden. Der Umstand, dass sein Kurdisch-Bahdini dem Dialekt von Zakho entsprechen solle, hänge höchstwahrscheinlich damit zusammen, dass er in Dohuk geboren worden sei und dort seine Kindheit verbracht habe. Ferner habe er seine im Distrikt Zakho lebende Tante besucht. Daher erscheine es durchaus möglich, dass er teilweise noch von der dortigen Sprachvariante beeinflusst sei. Zudem vermöge das BFM auch seine Vorbringen, wonach er von einer terroristischen Gruppe verfolgt werde, nicht rechtsgenüglich zu widerlegen. Im vorliegenden Fall sei ferner hervorzuheben, dass er nie eine Schule besucht habe, sodass von ihm aufgrund seiner fehlenden Bildung nicht erwartet werden könne, über fundiertes Wissen betreffend die geographische Lage seines Heimatlandes sowie die dort vorhandenen Sicherheitskräfte zu verfügen. Auf die weiteren Ausführungen in der Beschwerde wird - soweit wesentlich - in den nachfolgenden Erwägungen eingegangen.</w:t>
      </w:r>
    </w:p>
    <w:p>
      <w:r>
        <w:rPr>
          <w:b/>
        </w:rPr>
        <w:t>E. 3.3</w:t>
      </w:r>
    </w:p>
    <w:p>
      <w:r>
        <w:t>In der Vernehmlassung vom 23. April 2009 machte die Vorinstanz im Wesentlichen geltend, dass die vom Beschwerdeführer eingereichte irakische Identitätskarte einer internen Analyse unterworfen worden sei. Diese habe ergeben, dass die Identitätskarte als solche (Papier, Grund- und Vordruck) authentisch scheine. Die Eintragungen auf der Identitätskarte (Ausstellungsort und Nassstempel) würden hingegen nicht zu dieser Grundkarte gehören und der Stempel sei gefälscht. Somit weise die Identitätskarte objektive Fälschungsmerkmale auf und vermöge daher an den Erwägungen des Bundesamtes nichts zu ändern.</w:t>
      </w:r>
    </w:p>
    <w:p>
      <w:r>
        <w:rPr>
          <w:b/>
        </w:rPr>
        <w:t>E. 3.4</w:t>
      </w:r>
    </w:p>
    <w:p>
      <w:r>
        <w:t>In seiner Stellungnahme vom 7. Mai 2009 machte der Beschwerdeführer im Wesentlichen geltend, dass es sich bei sämtlichen auf der Identitätskarte enthaltenen Ortsbezeichnungen um Mosul, Ninewa und F._______ handle. Bei Mosul und Ninewa handle es sich um die gleichen Örtlichkeiten. Mosul sei lediglich die englische Bezeichnung von Ninewa. Die als Ungereimtheiten befundenen unterschiedlichen Ortsbezeichungen würden daher keine Widersprüche darstellen, sondern auf der unterschiedlichen Bezeichnung von Mosul in der arabischen Sprache basieren. Zudem sei auf seiner Identitätskarte als Behördenbezeichnung überall die irakische Republik angegeben. Schliesslich sei festzustellen, dass der unter dem Foto angebrachte Stempel nur auf Identitätskarten von Personen aus den arabischen Regionen des Iraks enthalten sei. Die Identitätskarten von Personen aus dem kurdischen Teil des Iraks würden über keinen derartigen Stempel verfügen.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genehmigt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5.2</w:t>
      </w:r>
    </w:p>
    <w:p>
      <w:r>
        <w:t>Wie die Vorinstanz zutreffend in ihrer Verfügung ausführte, verstrickte sich der Beschwerdeführer anlässlich seiner Befragungen in zahlreiche Widersprüche. So gab er bei der Kurzbefragung zu Protokoll, er habe im Februar 2008 40 Ziegen verkauft (act. A 1/8, S. 4), anlässlich der Anhörung machte er geltend, damals 40 Schafe verkauft zu haben (act. A 11/14, S. 5). Zudem brachte er bei der Kurzbefragung vor, er sei nach dem 4. März 2008 jeden Tag von Mitgliedern der terroristischen Gruppe aufgesucht worden (act. A 1/8, S. 4), demgegenüber er anlässlich der Anhörung aussagte, die Angehörigen dieser Gruppe seien lediglich alle zwei Tag zu ihm gekommen (act. A 11/14, S. 7). Im Weiteren widersprach sich der Beschwerdeführer auch hinsichtlich seines Aufenthalts nach seiner Flucht aus dem Irak in der Türkei. Entgegen der Behauptung in der Rechtsmittelschrift ist es dem Beschwerdeführer bei der Anhörung nicht gelungen, diese offensichtlichen Widersprüche aufzulösen, als er auf die unterschiedlichen Aussagen aufmerksam gemacht wurde. Unplausibel erscheint überdies die Äusserung des Beschwerdeführers, wonach die Mitglieder der Terroristengruppe ihn nach dem 4. März 2008 immer wieder aufgesucht hätten, um ihn zu überzeugen (act. A 11/14, S. 7). Da der Beschwerdeführer schon am 4. März 2008 zugestimmt haben will, für die Gruppe tätig zu werden (act. A 11/14, S. 6), ist es nicht nachvollziehbar, dass er in der Folge immer wieder von Angehörigen dieser Gruppe aufgesucht worden sein soll, um Überzeugungsarbeit zu leisten. Für die Unglaubhaftigkeit der Vorbringen des Beschwerdeführers spricht auch seine Aussage, wonach ihm die Terroristen nichts über seine vier bis fünf monatige Ausbildung erzählt haben sollen, die er hätte absolvieren müssen (act. A 11/14, S. 7). Es ist davon auszugehen, dass die Terroristen dem Beschwerdeführer Einzelheiten von seiner zukünftigen Ausbildung erzählt hätten, hätten sie ihn tatsächlich rekrutieren wollen. Dies umso mehr, als sie - gemäss eigenen Aussagen des Beschwerdeführers - versucht haben sollen, ihn so zu überzeugen, dass er "für sie mit ganzem Herzen arbeite" (act. A 11/14, S. 7). Im Weiteren stellt das Gericht fest, dass der Beschwerdeführer gegenüber den Asylbehörden bezüglich seiner Herkunft tatsachenwidrige Aussagen gemacht hat. Anlässlich der Befragungen gab der Beschwerdeführer an, 21 Jahre im Dorf E._______ im Distrikt F._______ (Provinz Ninawa) gelebt zu haben. Im Lingua-Gutachten vom 7. Januar 2009 wird jedoch zusammenfassend festgehalten, dass der Beschwerdeführer definitiv nicht in der Region von F._______ sozialisiert worden sei, sondern höchstwahrscheinlich in der Region von Zakho. Begründet wird dies im Wesentlichen damit, dass der Beschwerdeführer zwar angebe, die Sprachvariante der Region von Sindschar zu sprechen, wobei aber ein Vergleich zwischen seiner Sprache und der in der Region von F._______ gesprochen Sprache ergebe, dass dies nicht der Fall sei. Seine Aussprache und sein Gebrauch von bestimmten Wörtern deute vielmehr darauf hin, dass er in der Region von Zakho sozialisiert worden sei. Bezüglich dieses Ergebnisses wird vom Beschwerdeführer in der Beschwerde vorgebracht, dass dies höchstwahrscheinlich damit zusammen hänge, dass er in Dohuk geboren worden sei und dort seine Kindheit verbracht beziehungsweise seine Tante besucht habe. Dagegen ist einzuwenden, dass der Beschwerdeführer nach eigenen Aussagen bereits seit 1988, somit ab dem Alter von zwei Jahren, in der Region von F._______ gelebt haben will (act. A 1/8, S. 1), weshalb keine Rede davon sein kann, er habe in Dohuk seine Kindheit verbracht. Zudem ist zu bemerken, dass auch der einmalige Besuch seiner Tante in der Region Zakho (act. A 11/14, S. 6) nicht glaubhaft zu machen vermag, weshalb er nicht den in der Region von F._______ gesprochenen Dialekt spricht. Soweit der Beschwerdeführer in der Rechtsmittelschrift geltend macht, aufgrund seiner eingereichten Identitätskarte sei seine Identität und seine Herkunft aus dem Distrikt F._______ belegt, ist zu bemerken, dass die interne Analyse dieses Dokuments vom 3. April 2009 ergeben hat, dass es sich dabei um eine Fälschung handelt. Begründet wird dies damit, dass die Ortsbezeichnung im Farbstempel nicht mit dem Ausstellungs- beziehungsweise Registrierungsort (oben rechts) übereinstimme, dass der Provinzcode in der Serienbezeichnung nicht mit dem Ausstellungsort übereinstimme und dass der Nassstempel eine andere Behördenbezeichung aufweise als das Grunddokument. Zudem sei der englische Text fehlerhaft. Diesbezüglich macht der Beschwerdeführer in seiner Stellungnahme vom 7. Mai 2009 unter anderem geltend, bei den sich auf der Identitätskarte befindenden Ortsbezeichungen Mosul und Ninewa handle es sich um die gleichen Ortsschaften, da Mosul lediglich die englische Bezeichnung vom arabischen Namen Ninewa sei, was aus einer auf dem Internet aufgeschalteten Landkarte ersichtlich sei. Diese Aussage ist jedoch nicht zutreffend, da gemäss der angegebenen Landkarte der arabische Name von Mosul nicht Ninewa, sondern Al Mawsil lautet. Auch die anderen Vorbringen in der Stellungnahme des Beschwerde-führers vom 7. Mai 2009 sind nicht geeignet, die im Bericht der internen Analyse vom 3. April 2009 aufgeführten Fälschungsmerkmale zu entkräften, weshalb die vom Beschwerdeführer eingereichte Identitätskarte als Fälschung zu beurteilen und gestützt auf Art. 10 Abs. 4 AsylG einzuziehen ist. Somit ist die vom Beschwerdeführer eingereichte Identitätskarte nicht geeignet, die Herkunft des Beschwerdeführers aus dem Distrikt F._______ zu belegen, weshalb davon auszugehen ist, dass der Beschwerdeführer nicht - wie von ihm behauptet - in der Region von F._______ aufgewachsen ist. Da der Beschwerdeführer den Asylbehörden bis zum heutigen Zeitpunkt kein authentisches Identitätspapier eingereicht hat, steht seine Identität bis heute nicht mit Sicherheit fest, was aber für die Überprüfung der Aussagen und die Asylgewährung grundsätzlich Voraussetzung ist.</w:t>
      </w:r>
    </w:p>
    <w:p>
      <w:r>
        <w:rPr>
          <w:b/>
        </w:rPr>
        <w:t>E. 5.3</w:t>
      </w:r>
    </w:p>
    <w:p>
      <w:r>
        <w:t>Daher ist zusammenfassend festzuhalten, dass die Vorbringen des Beschwerdeführers, wonach er im Distrikt F._______ (Provinz Ninawa) von Mitgliedern einer Terrorgruppe aufgefordert worden sei, für ihre Gruppe zu arbeiten, weshalb er den Irak verlassen habe, als nicht glaubhaft im Sinne von Art. 7 AsylG zu erachten sind. Vielmehr ist davon auszugehen, dass es sich bei der behaupteten Verfolgungssituation um ein Konstrukt des Beschwerdeführers handelt.</w:t>
      </w:r>
    </w:p>
    <w:p>
      <w:r>
        <w:rPr>
          <w:b/>
        </w:rPr>
        <w:t>E. 6</w:t>
      </w:r>
    </w:p>
    <w:p>
      <w:r>
        <w:t>Nach dem Gesagten kann darauf verzichtet werden, auf die weiteren Ausführungen in der Beschwerde im Einzelnen einzugehen, weil sie am Ergebnis nichts ändern. Unter Berücksichtigung der gesamten Umstände folgt, dass der Beschwerdeführer keine Gründe nach Art. 3 AsylG nachweisen oder glaubhaft machen konnte. Das Bundesamt hat das Asylgesuch des Beschwerdeführers somit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AuG).</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nicht als unzulässig erscheinen (vgl. BVGE 2008/4 E. 6.2 ff. und 6.6).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8.4.2</w:t>
      </w:r>
    </w:p>
    <w:p>
      <w:r>
        <w:t>Das Bundesverwaltungsgericht ist im Urteil BVGE 2008/5 vom 14. März 2008 aufgrund einer umfassenden Beurteilung der aktuellen Situation in den nordirakischen Provinzen Dohuk, Sulaymaniya und Erbil zum Schluss gekommen, dass in den drei kurdischen Provinzen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 (vgl. a.a.O. E. 7.5 und insbesondere 7.5.8).</w:t>
      </w:r>
    </w:p>
    <w:p>
      <w:r>
        <w:rPr>
          <w:b/>
        </w:rPr>
        <w:t>E. 8.4.3</w:t>
      </w:r>
    </w:p>
    <w:p>
      <w:r>
        <w:t>Der Beschwerdeführer macht geltend, er stamme aus dem Dorf D._______ (Provinz Dohuk) und habe seit 1988 bis zu seiner Ausreise aus dem Irak am 11. März 2008 im Dorf E._______ im Distrikt F._______ (Provinz Ninawa) gelebt. Der Sprach- und Herkunftsexperte kam demgegenüber in seiner Expertise vom 7. Januar 2009 zum Schluss, dass der Beschwerdeführer mit Sicherheit nicht in der Region von F._______ hauptsozialisiert worden ist, sondern einen für die Region von Zakho typischen Dialekt spricht. Der Experte folgerte daraus, dass der Beschwerdeführer höchstwahrscheinlich in der Region von Zakho hauptsozialisiert worden ist (act. A 14/7, S. 5). Es besteht vorliegend kein Grund, an dieser Einschätzung des Sprach- und Herkunftsexperten zu zweifeln (vgl. dazu schon die Ausführungen in E. 5.2). Der Experte, der im vorliegenden Fall die Lingua-Expertise durchgeführt hat, ist ein ausgewiesener Kenner der landeskundlich-kulturellen und sprachlichen Gegebenheiten im Irak. Seine Kompetenz wird regelmässig geprüft beziehungsweise überprüft. Es rechtfertigt sich deshalb vorliegend, auf sein Urteil abzustellen. Deshalb ist davon auszugehen, dass der Beschwerdeführer in der Region von Zakho - wo er gemäss eigenen Aussagen auch geboren wurde - sozialisiert worden ist, weshalb seine Rückkehr dorthin - falls keine individuellen Gründe gegen eine Rückkehr sprechen - als zumutbar zu erachten ist. An dieser Einschätzung ändert auch die vom Beschwerdeführer eingereichte Identitätskarte nichts, da es sich - wie in E. 5.2 ausgeführt - um eine Fälschung handelt.</w:t>
      </w:r>
    </w:p>
    <w:p>
      <w:r>
        <w:rPr>
          <w:b/>
        </w:rPr>
        <w:t>E. 8.4.4</w:t>
      </w:r>
    </w:p>
    <w:p>
      <w:r>
        <w:t>Aus den Akten ergeben sich keine Anhaltspunkte, die darauf schliessen liessen, der alleinstehende, heute 23jährige und - soweit aktenkundig - gesunde Beschwerdeführer gerate im Falle der Rückkehr in seine Heimat aus individuellen Gründen wirtschaftlicher, sozialer oder gesundheitlicher Natur in eine existenzbedrohende Situation. Gemäss eigenen Angaben verfügt er zwar über keine Schulbildung, er hat jedoch die letzten acht Jahre vor seiner Ausreise als Hirte gearbeitet. Aufgrund dieser Arbeitserfahrung ist davon auszugehen, dass er in der Lage sein wird, sich in seiner Heimat eine wirtschaftliche Existenzgrundlage zu erarbeiten. Dies umso mehr, als er auf die Hilfe seiner dort ansässigen Tante zurückgreifen kann. Da davon auszugehen ist, dass der Beschwerdeführer nicht in der Region von F._______ sozialisiert worden ist, kann zudem angenommen werden, dass nicht nur eine Tante - wie vom Beschwerdeführer behauptet - in der Region von Zakho lebt, sondern noch weitere Verwandte und Freunde dort wohnen, die den Beschwerdeführer in der ersten Phase der Rückkehr unterstützen werden. Der Vollzug der Wegweisung erweist sich mithin nicht als unzumutbar im Sinne von Art. 83 Abs. 4 AuG.</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11.1</w:t>
      </w:r>
    </w:p>
    <w:p>
      <w:r>
        <w:t>Da der Beschwerdeführer mit seiner Beschwerde vollumfänglich unterlegen ist, wären ihm grundsätzlich die Verfahrenskosten aufzuerlegen (Art. 63 Abs. 1 und 5 VwVG) und auf insgesamt Fr. 600.-- festzusetzen (Art. 1-3 des Reglements vom 21. Februar 2008 über die Kosten und Entschädigungen vor dem Bundesverwaltungsgericht [VGKE, SR 173.320.2]).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Vollzugspunkt im Zeitpunkt der Beschwerdeeinreichung als nicht aussichtslos. Das Gesuch um Gewährung der unentgeltlichen Rechtspflege ist demnach gutzuheissen und es sind dem Beschwerdeführer keine Verfahrenskosten aufzuerlegen.</w:t>
      </w:r>
    </w:p>
    <w:p>
      <w:r>
        <w:rPr>
          <w:b/>
        </w:rPr>
        <w:t>E. 11.2</w:t>
      </w:r>
    </w:p>
    <w:p>
      <w:r>
        <w:t>Bei dieser Sachlage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