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D-1427/2012 vom 26. November 2013</w:t>
      </w:r>
    </w:p>
    <w:p>
      <w:r>
        <w:t>Bundesverwaltungsgericht, 2013-11-26, FR</w:t>
      </w:r>
    </w:p>
    <w:p>
      <w:r>
        <w:rPr>
          <w:b/>
        </w:rPr>
        <w:t xml:space="preserve">Quelle: </w:t>
      </w:r>
      <w:r>
        <w:t>https://mcp.opencaselaw.ch/entscheid/bvger_D-1427_2012</w:t>
      </w:r>
    </w:p>
    <w:p>
      <w:r>
        <w:t>FR: TAF D-1427/2012 du 26 novembre 2013</w:t>
      </w:r>
    </w:p>
    <w:p>
      <w:r>
        <w:t>IT: TAF D-1427/2012 del 26 novembre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L'intéressé a qualité pour recourir (art. 48 al. 1 PA). Présenté dans la forme (art. 52 al. 1 PA) et le délai (art 108 al. 1 LAsi) prescrits par la loi, le recours est recevable.</w:t>
      </w:r>
    </w:p>
    <w:p>
      <w:r>
        <w:rPr>
          <w:b/>
        </w:rPr>
        <w:t>E. 3.1</w:t>
      </w:r>
    </w:p>
    <w:p>
      <w:r>
        <w:t>A teneur de l'art. 106 al. 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3.2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 ; voir également arrêt du Tribunal D 987/2011 du 25 mars 2013 consid. 1.3 et jurisp. cit.).</w:t>
      </w:r>
    </w:p>
    <w:p>
      <w:r>
        <w:rPr>
          <w:b/>
        </w:rPr>
        <w:t>E. 4.1</w:t>
      </w:r>
    </w:p>
    <w:p>
      <w:r>
        <w:t>L'ODM a récemment décidé de renoncer, de manière systématique, à la fixation de délais de départ aux requérants d'asile sri-lankais déboutés, d'origine tamoule, et d'annuler les délais de départ déjà fixés. De facto, il a ainsi procédé à la reconsidération de toutes les affaires en cours, ainsi que de celles qui étaient closes avec cet arrière-plan, sans tenir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d'éviter de tels cas à l'avenir. Elle considère donc elle-même que l'état de fait, tel que retenu dans sa décision du 6 février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sur l'octroi de l'asile (s'agissant des groupes à risque, cf. ATAF 2011/24 consid. 8).</w:t>
      </w:r>
    </w:p>
    <w:p>
      <w:r>
        <w:rPr>
          <w:b/>
        </w:rPr>
        <w:t>E. 4.2</w:t>
      </w:r>
    </w:p>
    <w:p>
      <w:r>
        <w:t>Le Tribunal revoit les faits avec un plein pouvoir d'examen (art. 106 al. 1 let. b LAsi). Il se base généralement sur la situation qui prévaut au moment où il statue (cf. ATAF 2012/21 consid. 5). Il n'a pas à éclaircir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qu'une autorité inférieure, la partie se verrait privée de l'instance de recours. Le Tribunal doit donc, pour ces motifs, se limiter à valider ou à compléter l'état de fait pertinent, tel qu'il a été retenu par l'ODM (cf. ATAF 2012/21 consid. 5 ; voir aussi arrêt du Tribunal E-4157/2012 du 4 octobre 2012, consid. 4).</w:t>
      </w:r>
    </w:p>
    <w:p>
      <w:r>
        <w:rPr>
          <w:b/>
        </w:rPr>
        <w:t>E. 4.3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 Il n'y a en effet plus place pour un traitement du recours sur le fond, de sorte que les conclusions de l'intéressé, allant au-delà de celles tendant à l'annulation de la décision, sont sans objet.</w:t>
      </w:r>
    </w:p>
    <w:p>
      <w:r>
        <w:rPr>
          <w:b/>
        </w:rPr>
        <w:t>E. 5.1</w:t>
      </w:r>
    </w:p>
    <w:p>
      <w:r>
        <w:t>Le recours s'avérant manifestement fondé, il est admis dans une procédure à juge unique, avec l'approbation d'un second juge (cf. art. 111 let. e LAsi).</w:t>
      </w:r>
    </w:p>
    <w:p>
      <w:r>
        <w:rPr>
          <w:b/>
        </w:rPr>
        <w:t>E. 5.2</w:t>
      </w:r>
    </w:p>
    <w:p>
      <w:r>
        <w:t>Vu l'issue de la cause, il n'est pas perçu de frais de procédure (cf. art. 63 al. 1 PA). L'avance de frais versée par le recourant lui sera en conséquence restituée.</w:t>
      </w:r>
    </w:p>
    <w:p>
      <w:r>
        <w:rPr>
          <w:b/>
        </w:rPr>
        <w:t>E. 5.3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Lorsqu'une procédure devient sans objet, sans que cela soit imputable aux parties, les dépens sont fixés au vu de l'état des faits avant la survenance du motif de liquidation (cf. art. 15 en lien avec l'art. 5, deuxième phrase FITAF). Le recourant doit en l'espèce être considéré comme ayant obtenu gain de cause, dans la mesure où il est fait droit à sa conclusion tendant à l'annulation de la décision attaquée. En définitive, ce sont les événements survenus au Sri Lanka, non élucidés à ce jour, qui justifient un renvoi de la cause à l'autorité de première instance. Dès lors qu'il n'existe pour l'heure pas d'informations fiables concernant la situation générale des personnes rapatriées vers ce pays, l'état de fait pertinent et, partant, les chances de succès d'un éventuel recours sur le fond ne peuvent être déterminés. En application des règles de calcul prévues dans la loi et au vu des circonstances particulières, y compris des listes de frais produites, dont la dernière du 6 juillet 2012, les dépens sont arrêtés ex aequo et bono au montant de 1'500 francs,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