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D-1417/2022 vom 22. Februar 2022</w:t>
      </w:r>
    </w:p>
    <w:p>
      <w:r>
        <w:t>Bundesverwaltungsgericht, 2022-02-22, DE</w:t>
      </w:r>
    </w:p>
    <w:p>
      <w:r>
        <w:rPr>
          <w:b/>
        </w:rPr>
        <w:t xml:space="preserve">Quelle: </w:t>
      </w:r>
      <w:r>
        <w:t>https://mcp.opencaselaw.ch/entscheid/bvger_D-1417_2022_d20220222</w:t>
      </w:r>
    </w:p>
    <w:p>
      <w:r>
        <w:t>FR: TAF D-1417/2022 du 22 février 2022</w:t>
      </w:r>
    </w:p>
    <w:p>
      <w:r>
        <w:t>IT: TAF D-1417/2022 del 22 febbraio 2022</w:t>
      </w:r>
    </w:p>
    <w:p>
      <w:pPr>
        <w:pStyle w:val="Heading2"/>
      </w:pPr>
      <w:r>
        <w:t>Regeste</w:t>
      </w:r>
    </w:p>
    <w:p>
      <w:r>
        <w:t>Asyl und Wegweisung | Asyl und Wegweisung; Verfügung des SEM vom 22. Februar 2022</w:t>
      </w:r>
    </w:p>
    <w:p>
      <w:pPr>
        <w:pStyle w:val="Heading2"/>
      </w:pPr>
      <w:r>
        <w:t>Erwägungen</w:t>
      </w:r>
    </w:p>
    <w:p>
      <w:r>
        <w:rPr>
          <w:b/>
        </w:rPr>
        <w:t>E. 1</w:t>
      </w:r>
    </w:p>
    <w:p>
      <w:r>
        <w:t>D-1417/2022 Seite 7</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der von Gesetzes wegen aufschiebende Wirkung zukommt (Art. 55 Abs. 1 VwVG i.V.m. Art. 42 AsylG),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D-1417/2022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5.1</w:t>
      </w:r>
    </w:p>
    <w:p>
      <w:r>
        <w:t>Das Bundesverwaltungsgericht gelangt nach Prüfung der Akten zum Schluss, dass der vorinstanzlichen Einschätzung, wonach es nicht glaub- haft sei, dass der Beschwerdeführer in Algerien wegen Homo- respektive Bisexualität in flüchtlingsrechtlich relevanter Weise verfolgt worden sei, bei- zupflichten ist.</w:t>
      </w:r>
    </w:p>
    <w:p>
      <w:r>
        <w:rPr>
          <w:b/>
        </w:rPr>
        <w:t>E. 5.2</w:t>
      </w:r>
    </w:p>
    <w:p>
      <w:r>
        <w:t>Die vom SEM geäusserten Zweifel an der vom Beschwerdeführer gel- tend gemachten Homo- respektive Bisexualität und den mit der sexuellen Orientierung verbundenen Konsequenzen (Scheidung, Kontaktabbruch der Angehörigen, "Schiefanschauen" durch Nachbarn) sind berechtigt. Das SEM hat diesen Vorbringen zu Recht die Glaubhaftigkeit gemäss Art. 7 AsylG abgesprochen. Zur Vermeidung von Wiederholungen kann auf die zutreffenden Ausführungen in der angefochtenen Verfügung vom 22. Feb- ruar 2022 verwiesen werden. Der Rechtsmitteleingabe vom 25. März 2022</w:t>
      </w:r>
    </w:p>
    <w:p>
      <w:r>
        <w:t>D-1417/2022 Seite 9 sind diesbezüglich keine stichhaltigen Entgegnungen zu entnehmen; die Beschwerde erschöpft sich in einer Wiederholung der bisherigen Vorbrin- gen, ohne auf die vom SEM aufgezeigten Ungereimtheiten einzugehen. Das SEM hat zutreffend festgestellt, dass die Aussagen des Beschwerde- führers zum Prozess der sexuellen Selbstfindung gänzlich unsubstantiiert geblieben sind. Auch die Aussagen bezüglich der mit der sexuellen Orien- tierung zusammenhängenden Bedrohung blieben äusserst vage und allge- meiner Natur, führte der Beschwerdeführer doch lediglich aus, dass Homo- sexuelle sich in Algerien generell davor fürchten müssten, dass ihnen et- was Böses zugefügt werden könnte. Zudem weisen die Angaben des Be- schwerdeführers zu seinen Familienverhältnissen, seiner Aufenthaltssitua- tion und dem Verbleib seiner Dokumente derart erhebliche Widersprüche auf, dass grundsätzliche Vorbehalte an seiner Glaubwürdigkeit anzubrin- gen sind (bspw. Angabe, dass über keine Identitätsdokumente verfügend bzw. Dokumente bei der Tante in Algerien bzw. keine in Algerien lebenden Tanten/Onkel; Vater von 2 bzw. 4 Kindern; Ehefrau und Kinder in Algerien lebend bzw. in E._______ wohnhaft seit 2010/2011 bzw. 2015; Scheidung erfolgt 2019 bzw. 2015 bzw. an unbekanntem Datum [trotz Ankündigung keine Vorlage der Scheidungsurkunde]; Erhalt (…) Arztberichte 2017-2019 an eine Adresse in F._______ und Ausstellung (…) Dokumente 2013 […] und 2018 […] trotz angeblich illegalen Aufenthalts in E.________ und feh- lenden Kontakts zu der an der besagten Adresse in F._______ wohnhaften [Ex-]Frau). Jedenfalls vermag er mit seinen Ausführungen und den einge- reichten Beweismitteln (algerischer […] Ausweis von 2003 [verlängert 2004-2006], (…) von 2013, (…) von 2018, (…) Arztberichte von 2017-2019 an die Adresse in F._______) nicht glaubhaft darzulegen, dass er von 2015 bis 2021 mit einem männlichen Partner in D._______ in einem gemeinsa- men Haushalt zusammengelebt und dort seit 2016 eine (…) betrieben habe und geschieden sei. Zudem erscheint es wenig realistisch, dass die Nach- barn der homosexuellen Beziehung erst 2021 gewahr geworden sein soll- ten, nachdem der Beschwerdeführer und sein Partner dort bereits seit sechs Jahren offen zusammengelebt hätten. Im Übrigen konnte der Be- schwerdeführer abgesehen von der Behauptung, dass seine Angehörigen und Nachbarn nicht mehr mit ihm sprechen würden und sich seine Frau von ihm habe scheiden lassen, nichts konkret Vorgefallenes darlegen. Selbst bei Wahrunterstellung der Homo- respektive Bisexualität des Be- schwerdeführers würden ein Kontaktabbruch durch Verwandte oder Nach- barn oder eine Scheidung die Intensität einer asylrelevanten Verfolgung nicht erreichen. In seiner schriftlichen Stellungnahme zum rechtlichen Ge- hör vom 14. Februar 2022 gab der Beschwerdeführer denn auch an, dass er sein Heimatland allein wegen der gesundheitlichen Probleme verlassen</w:t>
      </w:r>
    </w:p>
    <w:p>
      <w:r>
        <w:t>D-1417/2022 Seite 10 habe respektive ohne diese nie ausgereist wäre. Konkrete Anhaltspunkte für eine objektiv begründete Furcht vor künftiger gezielter, asyl- respektive flüchtlingsrechtlich relevanter Verfolgung des Beschwerdeführers durch die heimatlichen Behörden oder Drittpersonen im Sinne von Art. 3 AsylG liegen aufgrund der Aktenlage ebenfalls nicht vor.</w:t>
      </w:r>
    </w:p>
    <w:p>
      <w:r>
        <w:rPr>
          <w:b/>
        </w:rPr>
        <w:t>E. 5.3</w:t>
      </w:r>
    </w:p>
    <w:p>
      <w:r>
        <w:t>Das SEM hat somit die Flüchtlingseigenschaft zu Recht verneint und das Asylgesuch des Beschwerdeführers folgerichtig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D-1417/2022 Seite 11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w:t>
      </w:r>
    </w:p>
    <w:p>
      <w:r>
        <w:rPr>
          <w:b/>
        </w:rPr>
        <w:t>E. 7.2.3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w:t>
      </w:r>
    </w:p>
    <w:p>
      <w:r>
        <w:rPr>
          <w:b/>
        </w:rPr>
        <w:t>E. 7.2.4</w:t>
      </w:r>
    </w:p>
    <w:p>
      <w:r>
        <w:t>Eine zwangsweise Rückweisung von Personen mit gesundheitlichen Problemen kann ganz ausnahmsweise einen Verstoss gegen Art. 3 EMRK darstellen. Dies ist insbesondere der Fall, wenn die betroffene Person sich in einem fortgeschrittenen oder terminalen Krankheitsstadium und bereits in Todesnähe befindet, nach der Überstellung mit dem sicheren Tod rech- nen müsste und dabei keinerlei soziale Unterstützung erwarten könnte (vgl. BVGE 2011/9 E. 9 mit Hinweisen auf die damalige Praxis des EGMR). Ge- mäss aktueller Praxis des EGMR kann ein Verstoss gegen Art. 3 EMRK auch vorliegen, wenn eine schwer kranke Person durch den Vollzug der Wegweisung – mangels angemessener medizinischer Behandlung im Ziel- staat – mit einem realen Risiko konfrontiert würde, einer ernsten, raschen und unwiederbringlichen Verschlechterung ihres Gesundheitszustands ausgesetzt zu werden, die zu intensivem Leiden oder einer erheblichen</w:t>
      </w:r>
    </w:p>
    <w:p>
      <w:r>
        <w:t>D-1417/2022 Seite 12 Verkürzung der Lebenserwartung führen würde (vgl. Urteil des EGMR Pa- poshvili gegen Belgien vom 13. Dezember 2016, Grosse Kammer 41738/10, §§ 180-193 m.w.H.). Aufgrund der Aktenlage lässt sich vorliegend nicht auf eine derart gravie- rende gesundheitliche Situation des Beschwerdeführers schliessen, die ei- nen Wegweisungsvollzug nach Algerien als unzulässig erscheinen lassen würde (vgl. auch die nachstehenden Erwägungen 7.3.2).</w:t>
      </w:r>
    </w:p>
    <w:p>
      <w:r>
        <w:rPr>
          <w:b/>
        </w:rPr>
        <w:t>E. 7.2.5</w:t>
      </w:r>
    </w:p>
    <w:p>
      <w:r>
        <w:t>Ebenso wenig lässt die allgemeine Menschenrechtssituation in Alge- rien den Wegweisungsvollzug zum heutigen Zeitpunkt als unzulässig er- 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Die allgemeine Lage in Algerien ist weder von Bürgerkrieg noch von allgemeiner Gewalt gekennzeichnet, so dass der Vollzug der Wegweisung dorthin grundsätzlich zumutbar ist (vgl. statt vieler Urteile des BVGer D-5162/220 vom 17. März 2022 E. 10.3.2, D-320/2022 vom 27. Januar 2022 E. 7.3.1 und E-2/2022 vom 12. Januar 2022 E. 11.2.2).</w:t>
      </w:r>
    </w:p>
    <w:p>
      <w:r>
        <w:rPr>
          <w:b/>
        </w:rPr>
        <w:t>E. 7.3.2</w:t>
      </w:r>
    </w:p>
    <w:p>
      <w:r>
        <w:t>Sodann ist in Übereinstimmung mit dem SEM nicht davon auszuge- hen, der Beschwerdeführer würde bei einer Rückkehr nach Algerien aus individuellen Gründen in eine existenzielle Notlage geraten. Seinen Anga- ben zufolge ist der Beschwerdeführer in G._______ aufgewachsen und hat vor der (letzten) Ausreise, die im Sommer 2021 erfolgt sei, in der östlich von G._______ gelegenen Provinz D._______ gelebt und dort seit mehre- ren Jahren eine (…) betrieben. Des Weiteren verfüge er über Arbeitserfah- rung als (…). Auch wenn er gesundheitlich angeschlagen und in fortge- schrittenem Alter ist, darf grundsätzlich erwartet werden, dass er bei einer Rückkehr wie zuvor bis zur Ausreise Mitte 2021 in der Lage sein wird, ein Auskommen, sei es in Form eines Erwerbseinkommens oder einer allfälli- gen Rente, und eine Unterkunft zu finden, zumal soziale Anknüpfungs- punkte im Heimatland erkennbar sind (Freund und Bruder in der Provinz</w:t>
      </w:r>
    </w:p>
    <w:p>
      <w:r>
        <w:t>D-1417/2022 Seite 13 D._______; Tante, die seine Identitätsdokumente aufbewahrt habe). Allfäl- lige anfängliche wirtschaftliche Reintegrationsschwierigkeiten vermögen dem Vollzug im Übrigen nicht entgegenzustehen, da blosse soziale oder wirtschaftliche Schwierigkeiten, von denen die ansässige Bevölkerung be- troffen ist (bspw. Mangel an Arbeitsplätzen), keine existenzbedrohende Si- tuation zu begründen vermögen (vgl. BVGE 2010/41 E. 8.3.6). Im Übrigen gelangte die Vorinstanz mit ausführlicher und zutreffender Begründung zum Schluss, aufgrund der widersprüchlichen Angaben des Beschwerde- führers sei es nicht möglich, die (familiäre) Situation konkret zu beurteilen. In Bezug auf die dokumentierten gesundheitlichen Probleme des Be- schwerdeführers (vgl. aktenkundige (…) und schweizerische Arztberichte […]) ist darauf hinzuweisen, dass aus gesundheitlichen Gründen nur dann auf Unzumutbarkeit des Wegweisungsvollzugs im Sinne von Art. 83 Abs. 4 AIG geschlossen werden kann, wenn eine absolut notwendige medizini- sche Behandlung im Heimatland schlicht nicht zur Verfügung steht und die fehlende Möglichkeit der (Weiter-)Behandlung bei einer Rückkehr zu einer raschen und lebensgefährdenden Beeinträchtigung des Gesundheitszu- 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den Wegweisungs- vollzug unzumutbar machenden existenziellen medizinischen Notlage ist vorliegend nicht auszugehen. Der Beschwerdeführer fand laut den akten- kundigen medizinischen Unterlagen umfassende fachärztliche Betreuung und Behandlung. Ihm wurden in E._______ (…) und er wurde hierzulande nach mehreren ärztlichen Konsultationen jeweils in gutem Allgemeinzu- stand entlassen (zuletzt am 27. November 2021), verbunden mit der Emp- fehlung, die verordneten Medikamente regelmässig einzunehmen, das (…) einzustellen sowie den (…) zu reduzieren. (…) und die damit verbundenen Beschwerden wie (…) sind – wie vom Beschwerdeführer unbestritten – in Algerien behandelbar (vgl. hierzu das Urteil des BVGer E-4509/2020 vom 18. Mai 2021 E. 6.3.4) und das SEM hat aufgezeigt, dass auch die Medi- kamente und Therapien zur (Weiter-)Behandlung der (…) des Beschwer- deführers respektive die entsprechenden (…) Kontrollen in G._______ durchführbar sind (vgl. vorinstanzliche Akte A84 [Abklärung vom 13. Ja- nuar 2022]). Der Verweis in der Rechtsmitteleingabe auf einen Bericht der SFH zur Gesundheitsversorgung in Algerien aus dem Jahr 2020 vermag an dieser Einschätzung nichts zu ändern. Es kann somit nicht geschlossen</w:t>
      </w:r>
    </w:p>
    <w:p>
      <w:r>
        <w:t>D-1417/2022 Seite 14 werden, dass der Beschwerdeführer bei einer Rückkehr nach Algerien ei- ner akuten Lebensgefahr ausgesetzt wäre, weil dort eine notwendige me- dizinische (Weiter-)Behandlung ausgeschlossen wäre. Hinsichtlich des Einwands des Beschwerdeführers, wonach Kontrollen weiterhin in der Schweiz, wo er sich wohlfühle, erfolgen sollten, ist darauf hinzuweisen, dass der EGMR grundsätzlich keinen Anspruch auf Verbleib in einem Kon- ventionsstaat anerkennt, um weiterhin in den Genuss medizinischer Unter- stützung zu kommen (vgl. Urteil vom 2. Mai 1997 i.S. D. gegen Vereinigtes Königreich). Bezüglich des Einwands fehlender Mittel zur Finanzierung von Medikamenten und Therapien ist festzuhalten, dass Algerien grundsätzlich über ein grosszügiges Sozialversicherungssystem verfügt, das den Versi- cherten einen Anspruch auf medizinische Behandlung gewährt. Über eine Krankenversicherung verfügt zwar nur, wer einer Arbeit nachgeht, pensio- niert ist oder – wie der Beschwerdeführer – an einer chronischen Krankheit wie (…) leidet. Die staatliche medizinische Betreuung steht aber auch Nichtversicherten beinahe kostenfrei zur Verfügung. Medikamente werden sodann staatlich subventioniert (vgl. Urteil des BVGer E-4509/2020 vom 18. Mai 2021 E. 6.3.4). Zwar verfügen algerische Staatsangehörige, die nach jahrelanger Abwesenheit nach Algerien zurückkehren, nicht über eine Sozialversicherung und müssen die Kosten einer medizinischen Behand- lung zunächst selber tragen, aber der Beschwerdeführer hat seinen Anga- ben zufolge seit 1998 immer in Algerien gelebt und sein Heimatland erst im Sommer 2021 verlassen, so dass keine jahrelange Landesabwesenheit vorliegt. Überdies ist auch – wie vom SEM bereits aufgezeigt – auf die Möglichkeit spezifischer medizinischer Rückkehrhilfe hinzuweisen (Art. 93 Abs. 1 Bst. d AsylG). Diese kann durch Mitgabe benötigter Medikamente oder auch in Form von Beiträgen zur Durchführung einer Behandlung oder der Ausrichtung einer Pauschale für medizinische Leistungen gewährt wer- den (Art. 75 der Asylverordnung 2 vom 11. August 1999 [AsylV 2, SR 142.312]) und dem Beschwerdeführer als Überbrückung bis zur (Wie- der-)Sicherung der wirtschaftlichen Existenz und insbesondere einer Kran- kenversicherung dienen. Schliesslich ist dem Gesundheitszustand des Be- schwerdeführers bei der Vollzugsorganisation mit einer angemessenen Vorbereitung Rechnung zu tragen. Ohne die Schwierigkeiten bei einer Rückkehr zu verkennen, ist somit ins- gesamt nicht davon auszugehen, der Beschwerdeführer würde in Algerien aus individuellen Gründen wirtschaftlicher, sozialer oder gesundheitlicher Natur in eine existenzielle Notlage geraten, die als konkrete Gefährdung im Sinne der zu beachtenden Bestimmung zu werten wäre (Art. 83 Abs. 4 AIG).</w:t>
      </w:r>
    </w:p>
    <w:p>
      <w:r>
        <w:t>D-1417/2022 Seite 15</w:t>
      </w:r>
    </w:p>
    <w:p>
      <w:r>
        <w:rPr>
          <w:b/>
        </w:rPr>
        <w:t>E. 7.3.3</w:t>
      </w:r>
    </w:p>
    <w:p>
      <w:r>
        <w:t>Nach dem Gesagten erweist sich der Vollzug der Wegweisung auch als zumutbar.</w:t>
      </w:r>
    </w:p>
    <w:p>
      <w:r>
        <w:rPr>
          <w:b/>
        </w:rPr>
        <w:t>E. 7.4</w:t>
      </w:r>
    </w:p>
    <w:p>
      <w:r>
        <w:t>Des Weiteren obliegt es dem Beschwerdeführer, sich bei der zuständi- gen Vertretung des Heimatstaats die für eine Rückkehr notwendigen Rei- sedokumente zu beschaffen (Art. 8 Abs. 4 AsylG; vgl.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Mit vorliegendem Urteil ist das Beschwerdeverfahren abgeschlossen, wes- halb sich der Antrag auf Verzicht auf die Erhebung eines Kostenvorschus- ses als gegenstandslos erweist.</w:t>
      </w:r>
    </w:p>
    <w:p>
      <w:r>
        <w:rPr>
          <w:b/>
        </w:rPr>
        <w:t>E. 10.1</w:t>
      </w:r>
    </w:p>
    <w:p>
      <w:r>
        <w:t>Das Gesuch um Gewährung der unentgeltlichen Prozessführung und Rechtsverbeiständung ist abzuweisen, da die Begehren, wie sich aus den vorstehenden Erwägungen ergibt, als aussichtslos zu bezeichnen waren, weshalb die Voraussetzungen von Art. 65 Abs. 1 VwVG – ungeachtet der belegten Bedürftigkeit des Beschwerdeführers – nicht erfüllt sind.</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D-1417/2022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