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D-1414/2021 vom 26. August 2022</w:t>
      </w:r>
    </w:p>
    <w:p>
      <w:r>
        <w:t>Bundesverwaltungsgericht, 2022-08-26, FR</w:t>
      </w:r>
    </w:p>
    <w:p>
      <w:r>
        <w:rPr>
          <w:b/>
        </w:rPr>
        <w:t xml:space="preserve">Quelle: </w:t>
      </w:r>
      <w:r>
        <w:t>https://mcp.opencaselaw.ch/entscheid/bvger_D-1414_2021</w:t>
      </w:r>
    </w:p>
    <w:p>
      <w:r>
        <w:t>FR: TAF D-1414/2021 du 26 août 2022</w:t>
      </w:r>
    </w:p>
    <w:p>
      <w:r>
        <w:t>IT: TAF D-1414/2021 del 26 agosto 2022</w:t>
      </w:r>
    </w:p>
    <w:p>
      <w:pPr>
        <w:pStyle w:val="Heading2"/>
      </w:pPr>
      <w:r>
        <w:t>Regeste</w:t>
      </w:r>
    </w:p>
    <w:p>
      <w:r>
        <w:t>Asile (non-entrée en matière) et renvoi (Etat tiers sûr - art. 31a al. 1 let. a LAsi)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L'intéressée a qualité pour recourir (art. 48 al. 1 PA). Présenté dans la forme (art. 52 al. 1 PA) et dans le délai (art. 108 al. 3 LAsi) prescrits par la loi, son recours est recevable.</w:t>
      </w:r>
    </w:p>
    <w:p>
      <w:r>
        <w:rPr>
          <w:b/>
        </w:rPr>
        <w:t>E. 2</w:t>
      </w:r>
    </w:p>
    <w:p>
      <w:r>
        <w:t>Dans son écriture du 29 mars 2021, A._______ fait valoir dans un premier temps que le SEM a violé la maxime inquisitoire et qu'il a porté atteinte à son droit d'être entendue (cf. mémoire de recours, p. 6 à 8). Dès lors que de tels griefs sont susceptibles d'aboutir à l'annulation de la décision entreprise, indépendamment des chances de succès du recours sur le fond (cf. ATF 142 II 218 consid. 2.8.1 et réf. cit), ils doivent être examinés en priorité.</w:t>
      </w:r>
    </w:p>
    <w:p>
      <w:r>
        <w:rPr>
          <w:b/>
        </w:rPr>
        <w:t>E. 2.1</w:t>
      </w:r>
    </w:p>
    <w:p>
      <w:r>
        <w:t>Ancré à l'art. 29 al. 2 de la Constitution fédérale de la Confédération suisse du 18 avril 1999 (Cst., RS 101),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Pierre Moor, Droit administratif, vol. II, 3e éd. 2011,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133 III 235 consid. 5.2 et réf. cit. ; ATAF 2013/23 consid. 6.1.1). Le droit d'obtenir une décision motivée est de nature formelle : sa violation entraîne en principe l'annulation de la décision attaquée, indépendamment de la question de savoir si cette violation a eu une influence sur l'issue de la cause (cf. ATAF 2010/35 consid. 4.1.1). Lorsque le vice est constitutif d'une grave violation de procédure, il est exclu que l'autorité de recours répare ce vice motif pris du principe de l'économie de la procédure (cf. arrêt du Tribunal administratif fédéral E-5449/2013 du 1er juillet 2015 consid. 3.2 et réf. cit.). Par exception, l'autorité de recours peut renoncer au renvoi de la cause à l'autorité inférieure et considérer l'irrégularité comme guérie, lorsque cette dernière a pris position sur les arguments décisifs dans le cadre de la procédure d'échange d'écritures, que l'intéressé a pu se déterminer à ce sujet en connaissance de cause et que le Tribunal dispose concrètement, sur les questions à résoudre, de la même cognition que l'autorité inférieure (cf. ATAF 2008/47 consid. 3.3.4, 2007/30 consid. 8.2., 2007/27 consid. 10.1).</w:t>
      </w:r>
    </w:p>
    <w:p>
      <w:r>
        <w:rPr>
          <w:b/>
        </w:rPr>
        <w:t>E. 2.2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w:t>
      </w:r>
    </w:p>
    <w:p>
      <w:r>
        <w:rPr>
          <w:b/>
        </w:rPr>
        <w:t>E. 2.3</w:t>
      </w:r>
    </w:p>
    <w:p>
      <w:r>
        <w:t>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en contradiction avec les pièces (cf. ATAF 2014/2 consid. 5.1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2.4</w:t>
      </w:r>
    </w:p>
    <w:p>
      <w:r>
        <w:t>Le cas échéant, une violation du droit d'être entendu peut emporter simultanément la constatation inexacte ou incomplète de l'état de fait pertinent (cf. dans ce sens l'arrêt du Tribunal D-342/2020 du 21 septembre 2020 consid. 4.2.2 et réf. cit.).</w:t>
      </w:r>
    </w:p>
    <w:p>
      <w:r>
        <w:rPr>
          <w:b/>
        </w:rPr>
        <w:t>E. 3.1</w:t>
      </w:r>
    </w:p>
    <w:p>
      <w:r>
        <w:t>A teneur de ses griefs formels, la recourante soutient que la décision du SEM ne lui a pas été notifiée en conformité avec le concept mis en place dans le centre d'asile (cf. mémoire de recours, p. 7). A ce sujet, elle indique qu'elle a été placée en quarantaine le 18 mars 2021, et que dans ces circonstances, il incombait au SEM de surseoir au prononcé de la décision querellée jusqu'à sa sortie de quarantaine. Invitée à préciser sur quelle base reposait son assertion selon laquelle le SEM se serait engagé à suspendre « tous les actes de procédure pendant la durée d'une quarantaine ou d'un isolement » (cf. ordonnance du juge instructeur du 8 avril 2021), l'intéressée a relevé durant la procédure de recours que l'engagement en question ressortait d'échanges intervenus entre le Chef de Région du SEM et la représentation juridique de Caritas Suisse à Boudry (cf. correspondance de la recourante du 15 avril 2021, ainsi que les annexes nos 2 et 3 à ce pli).</w:t>
      </w:r>
    </w:p>
    <w:p>
      <w:r>
        <w:rPr>
          <w:b/>
        </w:rPr>
        <w:t>E. 3.1.1</w:t>
      </w:r>
    </w:p>
    <w:p>
      <w:r>
        <w:t>A titre liminaire, le Tribunal constate que l'e-dossier de l'autorité intimée ne contient pas d'acte attestant que la requérante se trouvait bien en quarantaine au moment du prononcé de la décision entreprise. Cela ne ressort en particulier ni de la prise de position de la mandataire de l'intéressée du 18 mars 2021 ni de la décision querellée du 22 suivant. Dans ces circonstances, tout porte à croire qu'à ce moment-là, l'information n'était pas encore remontée aux personnes intéressées et que la collaboratrice du SEM à l'origine de la décision querellée n'avait ainsi pas connaissance de cette donnée - qu'il n'y a toutefois pas lieu de mettre en doute, au vu des actes de la procédure de recours (cf. mémoire de recours, p. 7 ; correspondance e-mail figurant sous annexe no 1 au pli du 8 avril 2021 ; préavis du SEM du 27 avril 2021, p. 1 ; correspondance de la recourante du 6 mai 2021, p. 1 ss).</w:t>
      </w:r>
    </w:p>
    <w:p>
      <w:r>
        <w:rPr>
          <w:b/>
        </w:rPr>
        <w:t>E. 3.1.2</w:t>
      </w:r>
    </w:p>
    <w:p>
      <w:r>
        <w:t>Ceci posé et conformément à la jurisprudence du Tribunal (cf. arrêts du Tribunal D-1473/2021 du 19 avril 2021, p. 3 à 7 ; F-1345/2021 du 1er avril 2021, p. 4 à 7), la notification d'une décision d'asile alors qu'un requérant se trouve en quarantaine n'est pas suffisante, à elle seule, pour fonder une violation du droit d'être entendu. En l'occurrence, nonobstant le fait qu'elle se trouvait en quarantaine, il est établi qu'il était possible à l'intéressée de communiquer avec sa mandataire, laquelle disposait d'un numéro de téléphone pour la joindre, ce qui ressort expressément de l'acte de recours (cf. mémoire de recours, p. 5) et relativise d'emblée les conséquences procédurales de la mise en oeuvre d'un tel « isolement » au moment où la notification de la décision incriminée est intervenue. Quoi qu'il en soit, A._______ a été en mesure de déposer un acte de recours complet et dûment motivé avant l'échéance du délai légal pour recourir, ce qui achève de démontrer l'absence de tout préjudice déterminant dans le cas particulier.</w:t>
      </w:r>
    </w:p>
    <w:p>
      <w:r>
        <w:rPr>
          <w:b/>
        </w:rPr>
        <w:t>E. 3.1.3</w:t>
      </w:r>
    </w:p>
    <w:p>
      <w:r>
        <w:t>Partant, ce premier grief formel est mal fondé et doit être rejeté.</w:t>
      </w:r>
    </w:p>
    <w:p>
      <w:r>
        <w:rPr>
          <w:b/>
        </w:rPr>
        <w:t>E. 3.2</w:t>
      </w:r>
    </w:p>
    <w:p>
      <w:r>
        <w:t>La recourante reproche encore au SEM de n'avoir jamais eu l'occasion de s'exprimer de vive voix, à tout le moins sur le prononcé de son renvoi en Grèce, ainsi que sur l'existence d'éventuels obstacles à la mise en oeuvre de cette mesure. Se référant à la jurisprudence du Tribunal (cf. arrêt du Tribunal E-3841/2019 du 20 août 2019 consid. 2.5), elle considère que l'autorité intimée ne lui a pas donné la possibilité, par l'octroi d'un droit d'être entendu approprié, de renverser la présomption de sécurité applicable à la Grèce.</w:t>
      </w:r>
    </w:p>
    <w:p>
      <w:r>
        <w:rPr>
          <w:b/>
        </w:rPr>
        <w:t>E. 3.2.1</w:t>
      </w:r>
    </w:p>
    <w:p>
      <w:r>
        <w:t>En l'espèce, il convient de remarquer avec l'autorité précédente (cf. préavis du SEM du 27 avril 2021, p. 2) que la requérante a été entendue de vive voix lors de son audition EDP du 11 février 2021 (cf. procès-verbal de l'audition du 11 février 2022, p. 1 ss), qui s'est tenue dans les locaux de l'aéroport de Genève. Suite à cette audition, elle a été conviée à plusieurs reprises à s'exprimer par écrit sur une éventuelle non-entrée en matière sur sa demande d'asile, le prononcé de son renvoi en Grèce et la mise en oeuvre de cette mesure (cf. droit d'être entendu du 19 février 2021 ; projet de décision du 18 mars 2021), possibilité dont elle a fait usage au demeurant (cf. correspondances de la requérante des 25 février 2021, 1er mars 2021 et 18 mars 2021). Dans ces circonstances, l'on ne discerne pas en quoi A._______ aurait été privée de la possibilité d'exposer son point de vue et de se prévaloir de tout élément susceptible, le cas échéant, d'impacter le dispositif de la décision à rendre. La plus-value de la tenue d'une audition complémentaire de la requérante par rapport à un droit d'être entendu en la forme écrite ne ressort pas des développements de l'intéressée (cf. mémoire de recours, p. 6 s.) et n'est pas manifeste non plus. Enfin, il sied de remarquer qu'en l'occurrence, le modus operandi du SEM ne diffère en rien de sa pratique usuelle.</w:t>
      </w:r>
    </w:p>
    <w:p>
      <w:r>
        <w:rPr>
          <w:b/>
        </w:rPr>
        <w:t>E. 3.2.2</w:t>
      </w:r>
    </w:p>
    <w:p>
      <w:r>
        <w:t>Ce faisant, le grief selon lequel le SEM aurait violé le droit d'être entendu de la requérante en s'abstenant de l'entendre de vive voix sur d'éventuels motifs s'opposant à son retour en Grèce est lui aussi mal fondé et doit être rejeté.</w:t>
      </w:r>
    </w:p>
    <w:p>
      <w:r>
        <w:rPr>
          <w:b/>
        </w:rPr>
        <w:t>E. 3.3</w:t>
      </w:r>
    </w:p>
    <w:p>
      <w:r>
        <w:t>L'intéressée soutient plus avant que l'autorité de première instance n'a pas instruit à satisfaction son état de santé. Elle prétend à ce titre qu'elle n'a pas tenu compte « des circonstances particulières du cas d'espèce » et qu'elle a omis de se prononcer sur sa requête tendant à ce qu'il soit sursis au prononcé de la décision, dans l'attente du résultat d'examens médicaux complémentaires (cf. mémoire de recours, p. 7 s.).</w:t>
      </w:r>
    </w:p>
    <w:p>
      <w:r>
        <w:rPr>
          <w:b/>
        </w:rPr>
        <w:t>E. 3.3.1</w:t>
      </w:r>
    </w:p>
    <w:p>
      <w:r>
        <w:t>In casu, le SEM a questionné l'intéressée sur son état de santé dès la tenue de l'audition EDP (cf. procès-verbal de l'audition du 11 février 2021, point 8.02, p. 9). Il a de surcroît examiné et apprécié l'ensemble des informations médicales réunies dans son dossier, ce qui ressort tant des considérants en fait (cf. décision querellée, points I.1, I.3, I.8 et I.10, p. 3 s. et les pièces du dossier auxquelles il est fait référence) que des considérants en droit (cf. ibidem, point III.2, p. 6 à 7) de la décision entreprise. En outre, il a expressément relevé aux termes de la motivation mise en oeuvre qu'il estimait l'état de fait - i.e. y compris sous l'angle médical - comme étant établi à satisfaction de droit (cf. ibidem, point III.2, antépénultième par., p. 6). Partant, force est de constater que l'autorité intimée s'est prononcée - à tout le moins implicitement - sur la requête formelle de A._______ tendant à ce qu'il soit sursis au prononcé de la décision à rendre dans l'attente de la mise en oeuvre d'examens médicaux complémentaires. L'appréciation du SEM selon laquelle de plus amples mesures d'instruction de son état de santé n'étaient pas requises dans le cas particulier ne s'avère pas critiquable au demeurant, au vu notamment des données médicales (cf. formulaire F2 du 9 février 2021 ; procès-verbal de l'audition du 11 février 2021, point 8.02, p. 9 ; déterminations de la requérante des 1er et 18 mars 2021) déjà collectées à ce stade, ainsi que de la nature des troubles relatés (cf. supra consid. 2.3 in fine pour un aperçu de la jurisprudence topique en matière d'appréciation anticipée de moyens de preuve encore non administrés), dont la gravité n'était pas manifeste.</w:t>
      </w:r>
    </w:p>
    <w:p>
      <w:r>
        <w:rPr>
          <w:b/>
        </w:rPr>
        <w:t>E. 3.3.2</w:t>
      </w:r>
    </w:p>
    <w:p>
      <w:r>
        <w:t>En tout état de cause, des mesures d'instruction en rapport avec l'état de santé de la requérante ont été opérées au stade de la procédure de recours (cf. ordonnances du Tribunal des 8 avril 2021, 20 avril 2021 et 31 mai 2022), sur la base, notamment, de certaines pièces inédites produites en annexe à la correspondance de l'intéressée datée du 8 avril 2021 (cf. annexes nos 2 et 3 à ce pli), en lien avec sa prise en charge, le 20 mars 2021, au service des urgences (...). Dans le cadre de ces démarches d'instruction, l'autorité inférieure s'est notamment exprimée sur les éléments de fait sus-relatés (cf. préavis du SEM du 27 avril 2021, p. 2). Ainsi, même à admettre que le SEM aurait dû tenir compte de l'épisode du 20 mars 2021 - dont il n'avait à l'évidence pas encore connaissance au moment de rendre sa décision en date du 22 mars 2021 -, le vice résultant de ce manquement de peu de gravité aura pu, en toute hypothèse, être guéri (cf. supra consid. 2.1 in fine s'agissant des critères jurisprudentiels applicables en matière de guérison de vices procéduraux [« Heilungstheorie »]) dans le cadre de la procédure de recours, étant rappelé que le Tribunal dispose d'un plein pouvoir de cognition s'agissant de l'appréciation de l'état de santé de la recourante à l'aune des critères présidant à l'admissibilité de l'exécution du renvoi (art. 49 PA, en lien avec l'art. 112 de la loi fédérale sur les étrangers et l'intégration [LEI, RS 142.20]).</w:t>
      </w:r>
    </w:p>
    <w:p>
      <w:r>
        <w:rPr>
          <w:b/>
        </w:rPr>
        <w:t>E. 3.3.3</w:t>
      </w:r>
    </w:p>
    <w:p>
      <w:r>
        <w:t>Pour le surplus, A._______ cherche en vain à se prévaloir de l'évolution de son état de santé postérieure au prononcé de la décision querellée du 22 mars 2022 (cf. correspondance de la recourante du 8 avril 2021, p. 2 s. ; correspondance de la recourante du 15 avril 2021, p. 2 s. ; correspondance de la recourante du 28 avril 2021, p. 1 s. ; correspondance de la recourante du 6 mai 2021, p. 1 ss [not. premier par. in fine, p. 3] et les pièces correspondantes auxquelles dites écritures renvoient) pour démontrer une violation des garanties de procédure par l'autorité inférieure. En effet, l'on ne saurait reprocher au SEM de ne pas avoir tenu compte dans sa décision de faits encore non advenus au moment de son prononcé (cf. dans le même sens l'arrêt du Tribunal D-651/2022 et D-656/2022 [jonction de causes] du 30 juin 2022 consid. 4.2).</w:t>
      </w:r>
    </w:p>
    <w:p>
      <w:r>
        <w:rPr>
          <w:b/>
        </w:rPr>
        <w:t>E. 3.4</w:t>
      </w:r>
    </w:p>
    <w:p>
      <w:r>
        <w:t>Au vu de ce qui précède, il sied donc de constater que le SEM a établi l'état de fait pertinent de manière exacte et complète art. 106 al. 1 let. b LAsi) et qu'il s'est prononcé à satisfaction de droit sur toutes les questions juridiques dont il avait à connaître, sans violer ni le droit d'être entendu de l'intéressée (art. 29 al. 2 Cst.) ni aucune autre règle de procédure applicable, de sorte qu'il conviendrait d'annuler la décision entreprise et de renvoyer la cause à l'autorité intimée pour instruction complémentaire et nouvelle décision.</w:t>
      </w:r>
    </w:p>
    <w:p>
      <w:r>
        <w:rPr>
          <w:b/>
        </w:rPr>
        <w:t>E. 4.1</w:t>
      </w:r>
    </w:p>
    <w:p>
      <w:r>
        <w:t>En vertu de l'art. 31a al. 1 let. a LAsi, le SEM, en règle générale, n'entre pas en matière sur une demande d'asile si le requérant peut retourner dans un Etat tiers sûr, au sens de l'art. 6a al. 2 let. b LAsi, dans lequel il a séjourné auparavant.</w:t>
      </w:r>
    </w:p>
    <w:p>
      <w:r>
        <w:rPr>
          <w:b/>
        </w:rPr>
        <w:t>E. 4.2</w:t>
      </w:r>
    </w:p>
    <w:p>
      <w:r>
        <w:t>A l'instar des autres pays de l'Union européenne (ci-après : UE) et de l'Association européenne de libre-échange (ci-après : AELE), la Grèce a été désignée par le Conseil fédéral, en date du 14 décembre 2007, en tant qu'Etat tiers sûr au sens de l'art. 6a al. 2 let. b LAsi. La possibilité pour le recourant de retourner dans un Etat tiers sûr présuppose toutefois que sa réadmission par cet Etat soit garantie (cf. FF 2002 6359, spéc. p. 6399).</w:t>
      </w:r>
    </w:p>
    <w:p>
      <w:r>
        <w:rPr>
          <w:b/>
        </w:rPr>
        <w:t>E. 4.3</w:t>
      </w:r>
    </w:p>
    <w:p>
      <w:r>
        <w:t>En l'espèce, cette condition est réalisée, dès lors que le 19 février 2021, les autorités hellènes ont expressément donné leur accord à la réadmission de l'intéressée sur leur territoire et qu'elles ont précisé lui avoir reconnu la qualité de réfugié le 12 juin 2020. Sous cet angle, les seules allégations vagues et non étayées de l'intéressée, selon lesquelles elle aurait reçu une décision négative en Grèce (cf. en particulier procès-verbal de l'audition du 11 février 2021, point 2.06, p. 5 ; correspondance de Caritas Suisse du 25 février 2021, p. 1 ; prise de position du 18 mars 2021 sur le projet de décision du SEM de ce même jour, p. 2 ; mémoire de recours, p. 3 s. et p. 9 s.) ne permettent pas, à l'évidence, d'infirmer le fait que, contrairement à ce qu'elle prétend, elle a bel et bien été mise au bénéfice de la protection internationale dans cet Etat.</w:t>
      </w:r>
    </w:p>
    <w:p>
      <w:r>
        <w:rPr>
          <w:b/>
        </w:rPr>
        <w:t>E. 4.4</w:t>
      </w:r>
    </w:p>
    <w:p>
      <w:r>
        <w:t>Pour le surplus, le Tribunal constate qu'aucune exception à la règle générale du renvoi prévue à l'art. 44 LAsi n'est réalisée in casu (art. 32 de l'ordonnance 1 sur l'asile du 11 août 1999 [OA 1, RS 142.311]).</w:t>
      </w:r>
    </w:p>
    <w:p>
      <w:r>
        <w:rPr>
          <w:b/>
        </w:rPr>
        <w:t>E. 4.5</w:t>
      </w:r>
    </w:p>
    <w:p>
      <w:r>
        <w:t>Il s'ensuit que les conditions d'application de l'art. 31a al. 1 let. a LAsi et de l'art. 44 LAsi - en tant que cette dernière disposition entraîne le prononcé du renvoi, comme conséquence juridique d'une non-entrée en matière sur une demande d'asile - sont toutes satisfaites dans le cas sous revue. Partant, c'est à juste titre que le SEM a refusé d'entrer en matière sur la demande d'asile de A._______ et qu'il a prononcé son renvoi de Suisse, le recours étant dépourvu de tout argument ou moyen apte à infirmer cette conclusion.</w:t>
      </w:r>
    </w:p>
    <w:p>
      <w:r>
        <w:rPr>
          <w:b/>
        </w:rPr>
        <w:t>E. 5</w:t>
      </w:r>
    </w:p>
    <w:p>
      <w:r>
        <w:t>L'exécution du renvoi est ordonnée si elle est licite, raisonnablement exigible et possible. Si l'une de ces conditions fait défaut, l'admission provisoire doit être prononcée. Celle-ci est réglée par l'art. 83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w:t>
      </w:r>
    </w:p>
    <w:p>
      <w:r>
        <w:rPr>
          <w:b/>
        </w:rPr>
        <w:t>E. 6.2</w:t>
      </w:r>
    </w:p>
    <w:p>
      <w:r>
        <w:t>En l'espèce, dès lors que c'est à juste titre que le SEM n'est pas entré en matière sur la demande d'asile de l'intéressée (cf. supra 4.5 in fine), cette dernière ne peut se prévaloir valablement du prescrit de l'art. 5 al. 1 LAsi, qui reprend en droit interne le principe de non-refoulement énoncé à l'art. 33 par. 1 de la Convention du 28 juillet 1951 relative au statut des réfugiés (Conv. réfugiés, RS 0.142.30).</w:t>
      </w:r>
    </w:p>
    <w:p>
      <w:r>
        <w:rPr>
          <w:b/>
        </w:rPr>
        <w:t>E. 6.3</w:t>
      </w:r>
    </w:p>
    <w:p>
      <w:r>
        <w:t>Se référant à son parcours migratoire en Grèce, aux analyses de plusieurs organisations non-gouvernementales ainsi qu'à diverses décisions de justice, la recourante fait valoir en substance qu'en raison des conditions d'accueil des migrants bénéficiaires de la protection internationale, l'exécution de son renvoi dans l'Etat précité violerait l'art. 3 CEDH, ainsi que les art. 3, 14 et 16 Conv. torture (cf. mémoire de recours, p. 9 à 13).</w:t>
      </w:r>
    </w:p>
    <w:p>
      <w:r>
        <w:rPr>
          <w:b/>
        </w:rPr>
        <w:t>E. 6.3.1</w:t>
      </w:r>
    </w:p>
    <w:p>
      <w:r>
        <w:t>Si l'interdiction de la torture, des peines et traitements inhumains (ou dégradants) s'applique indépendamment de la reconnaissance de la qualité de réfugié, cela ne signifie pas encore qu'un renvoi ou une extradition seraient prohibés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Il s'ensuit qu'une situation de guerre, de guerre civile, de troubles intérieurs graves ou de tensions graves accompagnées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6.3.2</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no 40524/10, par. 180 ; Mohammed Hussein et autres c. Pays-Bas et Italie du 2 avril 2013, requête n° 27725/10, par. 65 à 73 ; arrêt Müslim c. Turquie du 26 avril 2005, requête n° 53566/99, par. 85). Toujours selon la jurisprudence de la CourEDH, un Etat peut toutefois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même,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à défaut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no 8319/07 et 11449/07, par. 281 à 292 ; N. c. Royaume-Uni du 27 mai 2008, requête n° 26565/05, par. 42).</w:t>
      </w:r>
    </w:p>
    <w:p>
      <w:r>
        <w:rPr>
          <w:b/>
        </w:rPr>
        <w:t>E. 6.3.3</w:t>
      </w:r>
    </w:p>
    <w:p>
      <w:r>
        <w:t>Dans sa jurisprudence constante, encore récemment confirmée (cf. arrêt du Tribunal E-3427/2021 et E-3431/2021 [jonction de causes] du 28 mars 2022 [prévu à la publication en tant qu'arrêt de référence] consid. 9.1 et 11.2), le Tribunal part du principe que la Grèce, en tant qu'Etat signataire de la CEDH, de la Conv. torture, de la Conv. réfugiés et de son Protocole additionnel du 31 janvier 1967 (Prot. add.,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sont dévolus, respectivement que ceux-ci ne pourraient pas, le cas échéant, les obtenir par la voie juridique (cf. en particulier arrêt précité consid. 11.2 ; notamment arrêts du Tribunal E-1012/2022 du 1er avril 2022 consid. 7.5, E-5659/2021 du 31 janvier 2022 consid. 4.4.1 et jurisp. cit., E-5615/2021 du 26 janvier 2022 consid. 6.3, E-5118/2021 du 7 décembre 2021, D-4746/2021 du 5 novembre 2021 consid. 5.4.2 ainsi que E-1985/2021 du 27 septembre 2021 consid 6.4.2 et jurisp. cit.). Ce constat n'empêche toutefois pas le requérant d'établir que, dans son cas particulier, l'exécution du renvoi est illicite. Il lui appartient cependant d'en apporter la démonstration.</w:t>
      </w:r>
    </w:p>
    <w:p>
      <w:r>
        <w:rPr>
          <w:b/>
        </w:rPr>
        <w:t>E. 6.3.4</w:t>
      </w:r>
    </w:p>
    <w:p>
      <w:r>
        <w:t>In casu, il ressort des actes du dossier que l'intéressée a été mise au bénéfice de la protection internationale en Grèce le 12 juin 2020 (cf. réponse à la requête de réadmission de la requérante du 15 février 2021, p. 1) et qu'elle n'a entrepris de quitter ce pays qu'au début du mois de février 2021 (cf. procès-verbal de l'audition du 11 février 2021, points 5.01, 5.02 et 5.05, p. 7), soit plus de sept mois après l'obtention de son statut de protection. Dans ces circonstances, le Tribunal tient pour établi que, nonobstant des conditions d'accueil parfois difficiles (cf. supra consid. 6.3.2 et 6.3.3), A._______ a été en mesure, durant un laps de temps prolongé, de subvenir à tout le moins à ses besoins élémentaires dans cet Etat. Aussi, ni les allégations de la recourante ainsi que les divers documents et rapports auxquels elle s'est référée pour décrire ses conditions de vie en Grèce ni les trois vidéos produites devant le SEM (cf. clé USB transmise au SEM le 18 mars 2021) ne suffisent à démontrer l'existence, en l'espèce, d'un véritable « real risk » de violation de l'art. 3 CEDH ou d'autres dispositions du droit international public liant la Suisse, dans l'hypothèse de l'exécution de son renvoi vers la Grèce.</w:t>
      </w:r>
    </w:p>
    <w:p>
      <w:r>
        <w:rPr>
          <w:b/>
        </w:rPr>
        <w:t>E. 6.4</w:t>
      </w:r>
    </w:p>
    <w:p>
      <w:r>
        <w:t>La recourante, se référant à plusieurs documents émanant d'organisations non gouvernementales, allègue également encourir un risque de traitement contraire à l'art. 3 CEDH en raison de ses problèmes de santé et des difficultés d'accès effectif aux soins en Grèce (cf. mémoire de recours, p. 13 à 16).</w:t>
      </w:r>
    </w:p>
    <w:p>
      <w:r>
        <w:rPr>
          <w:b/>
        </w:rPr>
        <w:t>E. 6.4.1</w:t>
      </w:r>
    </w:p>
    <w:p>
      <w:r>
        <w:t>Il importe de rappeler que, selon la jurisprudence de la CourEDH, le retour forcé d'une personne touchée dans sa santé n'est susceptible de constituer une violation de l'art. 3 CEDH que si elle se trouve à un stade avancé et terminal de sa maladie, au point que sa mort apparaît comme une perspective proche (cf. CourEDH, arrêts A.S. c. Suisse du 30 juin 2015, requête no 39350/13, par. 31 ss ; S.J. c. Belgique du 27 février 2014, no 70055/10, par. 119-120 ; N. c. Royaume Uni du 27 mai 2008, requête no 26565/05, par. 42 ss ; décisions E.O. c. Italie du 10 mai 2012, no 34724/10, par. 38 ss ; Ndangoya c. Suède du 22 juin 2004, requête no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w:t>
      </w:r>
    </w:p>
    <w:p>
      <w:r>
        <w:rPr>
          <w:b/>
        </w:rPr>
        <w:t>E. 6.4.2</w:t>
      </w:r>
    </w:p>
    <w:p>
      <w:r>
        <w:t>En l'espèce, il ressort du dernier document médical produit que la recourante s'est vu diagnostiquer sur le plan psychique un état de stress post-traumatique (F43.1 selon la dixième révision de la classification internationale des maladies [ci-après : CIM-10]) ainsi qu'un trouble dépressif récurrent avec épisode actuel moyen à sévère (F33.1 selon CIM-10). Du fait de ces affections, elle bénéficie d'un traitement médicamenteux à base de Cymbalta 30 mg et de Seroquel 25 mg, ainsi que d'un suivi auprès de la consultation psycho-sociale ambulatoire (...), à une fréquence bimensuelle (cf. certificat médical du 23 juin 2022 annexé à la correspondance de la recourante du 13 juillet 2022, p. 1 ss). Il ressort en outre de documents médicaux plus anciens que l'intéressée a été prise en charge le 20 mars 2021 aux urgences (...) pour des céphalées de tension avec syncope réflexe émotionnel et une crise d'angoisse (cf. certificat médical du 21 mars 2021, annexe no 3 à la correspondance de l'intéressée du 8 avril 2021). Au cours de la procédure devant le SEM, l'intéressée s'est également prévalue de migraines chroniques et de douleurs aux dents (cf. not. procès-verbal de l'audition du 11 février 2021, point 8.02, p. 9 ; formulaire F2 du 9 février 2021, p. 1 s.), sans toutefois n'avoir plus depuis lors produit de documents médicaux - indépendamment de l'épisode de sa prise en charge aux urgences (...) le 20 mars 2021 pour des céphalées de tension - se rapportant spécifiquement à ces troubles.</w:t>
      </w:r>
    </w:p>
    <w:p>
      <w:r>
        <w:rPr>
          <w:b/>
        </w:rPr>
        <w:t>E. 6.4.3</w:t>
      </w:r>
    </w:p>
    <w:p>
      <w:r>
        <w:t>Quand bien même ils ne sauraient être minimisés, les problèmes de santé diagnostiqués à la recourante ne revêtent pas un degré de gravité suffisant pour réaliser l'hypothèse d'un « cas très exceptionnel » au sens de la jurisprudence stricte sus-rappelée (cf. supra consid. 6.4.1). Dans ces circonstances, les troubles en question, même considérés dans leur ensemble, ne permettent pas de fonder l'existence d'un « real risk » concret de traitement contraire à l'art. 3 CEDH ou à d'autres dispositions du droit international public, en cas d'exécution de son renvoi en Grèce.</w:t>
      </w:r>
    </w:p>
    <w:p>
      <w:r>
        <w:rPr>
          <w:b/>
        </w:rPr>
        <w:t>E. 6.5</w:t>
      </w:r>
    </w:p>
    <w:p>
      <w:r>
        <w:t>Il résulte de ce qui précède que l'exécution du renvoi de la recourante sous forme de refoulement ne transgresse aucun engagement de la Suisse relevant du droit international, de sorte qu'elle est licite (art. 83 al. 3 LEI).</w:t>
      </w:r>
    </w:p>
    <w:p>
      <w:r>
        <w:rPr>
          <w:b/>
        </w:rPr>
        <w:t>E. 7</w:t>
      </w:r>
    </w:p>
    <w:p>
      <w:r>
        <w:t>A._______ se prévaut encore de l'inexigibilité de l'exécution de son renvoi (art. 83 al. 4 LEI) et invoque à ce titre son état de santé et les conditions d'accueil qui prévalent en Grèce, dont elle allègue qu'elles l'exposeraient à un dénuement complet et à la famine, ainsi qu'à une dégradation grave de son état de santé, voire à la mort (cf. mémoire de recours, p. 16).</w:t>
      </w:r>
    </w:p>
    <w:p>
      <w:r>
        <w:rPr>
          <w:b/>
        </w:rPr>
        <w:t>E. 7.1</w:t>
      </w:r>
    </w:p>
    <w:p>
      <w:r>
        <w:t>Conformément à l'art. 83 al. 5 LEI, l'exécution du renvoi des personnes venant des Etats membres de l'UE et de l'AELE est en principe raisonnablement exigible. Ainsi, l'exigibilité du renvoi vers la Grèce est présumée en droit, le fardeau de la preuve du contraire incombant à la recourante. Dans son arrêt E-3427/2021 et E-3431/2021 (jonction de causes) précité, le Tribunal a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qu'elles doivent surmonter pour recevoir les soins médicaux nécessaires (cf. consid. 9.8 et 11.5.1).</w:t>
      </w:r>
    </w:p>
    <w:p>
      <w:r>
        <w:rPr>
          <w:b/>
        </w:rPr>
        <w:t>E. 7.2</w:t>
      </w:r>
    </w:p>
    <w:p>
      <w:r>
        <w:t>En l'occurrence, les troubles - déjà listés au stade de l'examen de la licéité de l'exécution du renvoi, cf. supra consid. 6.4.2 - dont souffre encore A._______ ne revêtent pas l'intensité nécessaire pour pouvoir être qualifiés de grave au sens de la jurisprudence précitée. Il s'agit en effet principalement d'atteintes psychiques, dont tout indique au demeurant qu'elles s'inscrivent pour l'essentiel dans le prolongement du prononcé négatif du SEM du 22 mars 2022, ainsi que de la situation administrative de la susnommée en Suisse. En outre, ils ne nécessitent pas une prise en charge intensive à intervalles très rapprochés, en ce sens que le suivi thérapeutique mis en place s'opère en milieu ambulatoire et sur une base bimensuelle. Dans ces circonstances, lesdites affections ne sont pas en mesure de renverser la présomption selon laquelle l'exécution du renvoi en Grèce est, en principe, généralement exigible. A cet égard, il sied encore de préciser que le SEM n'avait pas à requérir des garanties de prise en charge particulières de la part de l'Etat grec, la jurisprudence topique ne l'exigeant pas.</w:t>
      </w:r>
    </w:p>
    <w:p>
      <w:r>
        <w:rPr>
          <w:b/>
        </w:rPr>
        <w:t>E. 7.3</w:t>
      </w:r>
    </w:p>
    <w:p>
      <w:r>
        <w:t>En toute hypothèse, la péjoration de l'état de santé psychique de personnes dont la demande de protection a fait l'objet d'une décision négative constitue une réaction couramment observée, sans qu'il faille pour autant y voir un obstacle sérieux à l'exécution du renvoi. Selon la pratique du Tribunal, ni une tentative de suicide, ni des tendances suicidaires (« suicidalité »), ni a fortiori un épisode dépressif - quand bien même il est en l'occurrence qualifié de moyen à sévère (cf. certificat médical du 23 juin 2022 annexé à la correspondance de la recourante du 13 juillet 2022, p. 2) - ne s'opposent en soi à l'exécution du renvoi, y compris au niveau de l'exigibilité de cette mesure (art. 83 al. 4 LEI), seule une mise en danger présentant des formes concrètes devant être prise en considération. Ainsi, dans l'éventualité où des tendances suicidaires apparaîtraient ou s'accentueraient lors de l'exécution forcée, les autorités devraient y remédier au moyen de mesures adéquates, de façon à exclure un danger concret de dommages à la santé (cf. à ce sujet les arrêts du Tribunal D-651/2022 et D-656/2022 [jonction de causes] du 30 juin 2022 consid. 7.1.2 ; D-5630/2018 du 13 décembre 2021 consid. 10.4.5 ; E-5384/2017 du 4 septembre 2018 consid. 4.3.3 ; cf. également arrêt de la CourEDH A.S. c. Suisse du 30 juin 2015, requête n°39350/13, par. 34).</w:t>
      </w:r>
    </w:p>
    <w:p>
      <w:r>
        <w:rPr>
          <w:b/>
        </w:rPr>
        <w:t>E. 7.4</w:t>
      </w:r>
    </w:p>
    <w:p>
      <w:r>
        <w:t>Compte tenu des infrastructures de santé disponibles en Grèce, rien n'indique que la recourante ne pourrait pas obtenir à terme dans ce pays les soins éventuellement encore requis par son état de santé, étant rappelé que, en tant que bénéficiaire de la protection internationale, elle a droit à une prise en charge médicale dans les mêmes conditions que les ressortissants grecs (art. 2 let. b et g et 30 par. 1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 s'agissant de problèmes psychiques analogues à ceux dont souffre la recourante, cf. arrêts du Tribunal D-651/2022 et D-656/2022 [jonction de causes] précité consid. 7.1.3 ; E-1012/2022 du 1er avril 2022 consid. 8.3 ; D-627/2022 du 14 mars 2022 consid. 8.3 et réf. cit.) et qu'il n'est pas démontré qu'elle ne pourrait pas concrètement parvenir à surmonter les obstacles pratiques pour y avoir accès. Le fait que la prise en charge médicale de l'intéressée en Grèce puisse éventuellement ne pas atteindre les standards élevés qui prévalent en Suisse, quant à lui, n'est pas déterminant à l'aune de la jurisprudence topique (cf. ATAF 2011/50 consid. 8.3 et réf. cit.).</w:t>
      </w:r>
    </w:p>
    <w:p>
      <w:r>
        <w:rPr>
          <w:b/>
        </w:rPr>
        <w:t>E. 7.5</w:t>
      </w:r>
    </w:p>
    <w:p>
      <w:r>
        <w:t>S'agissant enfin du vécu traumatique allégué par A._______ auprès de ses thérapeutes ([...] survenus « pendant des semaines » durant son séjour en Grèce, cf. certificat médical du 23 juin 2022 annexé à la correspondance de la recourante du 13 juillet 2022, p. 1 ; voir également ladite correspondance, p. 1), il ne se révèle pas décisif non plus. En effet, les faits qui s'en trouveraient à l'origine n'ont pas été rendus à tout le moins vraisemblables (art. 7 LAsi), en tant qu'ils ne sont corroborés par aucun moyen de preuve objectif correspondant et qu'ils reposent en définitive sur les seules allégations - de surcroît tardives - de l'intéressée. Quoi qu'il en soit, il est notoire que les autorités grecques ne tolèrent pas (...) et qu'il serait le cas échéant loisible à la recourante de requérir leur protection.</w:t>
      </w:r>
    </w:p>
    <w:p>
      <w:r>
        <w:rPr>
          <w:b/>
        </w:rPr>
        <w:t>E. 7.6</w:t>
      </w:r>
    </w:p>
    <w:p>
      <w:r>
        <w:t>En définitive, il n'existe pas en l'occurrence de circonstances exceptionnelles avérées, à même de constituer un obstacle rédhibitoire à l'exécution du renvoi sous l'angle de l'exigibilité de cette mesure, au sens restrictif de l'art. 83 al. 4 LEI (cf. ATAF 2011/50 consid. 8.1 à 8.3 ; 2010/41 consid. 8.3.5 ; 2008/34 consid. 11.2.2 ; 2007/10 consid. 5.1 ; Jurisprudence et informations de la Commission suisse de recours en matière d'asile [JICRA] 2003 n° 24 consid. 5a).</w:t>
      </w:r>
    </w:p>
    <w:p>
      <w:r>
        <w:rPr>
          <w:b/>
        </w:rPr>
        <w:t>E. 8</w:t>
      </w:r>
    </w:p>
    <w:p>
      <w:r>
        <w:t>L'exécution du renvoi en Grèce est enfin possible (art. 83 al. 2 LEI), les autorités hellènes ayant expressément donné leur accord à la réadmission de l'intéressée, qui a été mise au bénéfice de la protection internationale dans ce pays.</w:t>
      </w:r>
    </w:p>
    <w:p>
      <w:r>
        <w:rPr>
          <w:b/>
        </w:rPr>
        <w:t>E. 9</w:t>
      </w:r>
    </w:p>
    <w:p>
      <w:r>
        <w:t>La situation actuelle liée à la propagation de la Covid-19 dans le monde, bien qu'il faille en tenir compte dans l'optique des mesures de sécurité sanitaires décidées par chaque Etat concerné, n'est pas de nature à remettre en cause les conclusions qui précèdent.</w:t>
      </w:r>
    </w:p>
    <w:p>
      <w:r>
        <w:rPr>
          <w:b/>
        </w:rPr>
        <w:t>E. 10</w:t>
      </w:r>
    </w:p>
    <w:p>
      <w:r>
        <w:t>Il s'ensuit que la décision attaquée ne viole pas le droit fédéral, a établi l'état de fait pertinent de manière exacte et complète (art. 106 al. 1 LAsi) et, dans la mesure où ce grief peut être examiné (art. 49 PA ; cf. ATAF 2014/26 consid. 5), n'est pas inopportune. En conséquence, le recours est mal fondé sur tous les points et doit être rejeté.</w:t>
      </w:r>
    </w:p>
    <w:p>
      <w:r>
        <w:rPr>
          <w:b/>
        </w:rPr>
        <w:t>E. 11.1</w:t>
      </w:r>
    </w:p>
    <w:p>
      <w:r>
        <w:t>Compte tenu de l'issue de la cause, il conviendrait de mettre les frais de procédure à la charge de la recourante, conformément aux prescrits de l'art. 63 al. 1 PA et des art. 2 et 3 let. b du règlement du 21 février 2008 concernant les frais, dépens et indemnités fixés par le Tribunal administratif fédéral (FITAF, RS 173.320.2).</w:t>
      </w:r>
    </w:p>
    <w:p>
      <w:r>
        <w:rPr>
          <w:b/>
        </w:rPr>
        <w:t>E. 11.2</w:t>
      </w:r>
    </w:p>
    <w:p>
      <w:r>
        <w:t>La demande d'assistance judiciaire partielle formulée à teneur du recours ayant toutefois été admise par ordonnance du juge instructeur du 8 avril 2021, il ne sera pas perçu de frais de procédure (art. 65 al. 1 PA).</w:t>
      </w:r>
    </w:p>
    <w:p>
      <w:r>
        <w:rPr>
          <w:b/>
        </w:rPr>
        <w:t>E. 11.3</w:t>
      </w:r>
    </w:p>
    <w:p>
      <w:r>
        <w:t>Il n'y a pas lieu non plus d'allouer des dépens (art.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