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D-1408/2020 vom 6. Februar 2020</w:t>
      </w:r>
    </w:p>
    <w:p>
      <w:r>
        <w:t>Bundesverwaltungsgericht, 2020-02-06, DE</w:t>
      </w:r>
    </w:p>
    <w:p>
      <w:r>
        <w:rPr>
          <w:b/>
        </w:rPr>
        <w:t xml:space="preserve">Quelle: </w:t>
      </w:r>
      <w:r>
        <w:t>https://mcp.opencaselaw.ch/entscheid/bvger_D-1408_2020_d20200206</w:t>
      </w:r>
    </w:p>
    <w:p>
      <w:r>
        <w:t>FR: TAF D-1408/2020 du 6 février 2020</w:t>
      </w:r>
    </w:p>
    <w:p>
      <w:r>
        <w:t>IT: TAF D-1408/2020 del 6 febbraio 2020</w:t>
      </w:r>
    </w:p>
    <w:p>
      <w:pPr>
        <w:pStyle w:val="Heading2"/>
      </w:pPr>
      <w:r>
        <w:t>Regeste</w:t>
      </w:r>
    </w:p>
    <w:p>
      <w:r>
        <w:t>Asyl (ohne Wegweisungsvollzug) | Asyl (ohne Wegweisungsvollzug); Verfügung des SEM vom 6. Februar 2020</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und dem VGG, soweit das AsylG nichts anderes bestimmt (Art. 37 VGG und Art. 6 AsylG).</w:t>
      </w:r>
    </w:p>
    <w:p>
      <w:r>
        <w:rPr>
          <w:b/>
        </w:rPr>
        <w:t>E. 1.2</w:t>
      </w:r>
    </w:p>
    <w:p>
      <w:r>
        <w:t>Am 1. März 2019 ist eine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1.4</w:t>
      </w:r>
    </w:p>
    <w:p>
      <w:r>
        <w:t>Der Beschwerdeführer wurde infolge Unzumutbarkeit des Wegwei- sungsvollzugs in der Schweiz vorläufig aufgenommen. Damit ist im vorlie- genden Beschwerdeverfahren lediglich zu prüfen, ob die Vorinstanz zu Recht die Flüchtlingseigenschaft verneint, das Asylgesuch abgelehnt und die Wegweisung aus der Schweiz angeordnet hat.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D-1408/2020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Die Vorinstanz erachtete das vom Beschwerdeführer angegebene Ge- burtsjahr 2001 und damit auch seine Minderjährigkeit im Zeitpunkt der Asyl- gesuchstellung als unglaubhaft. Nach Prüfung der Akten schliesst sich das Bundesverwaltungsgericht dieser Einschätzung an. Die Aussagen des Be- schwerdeführers zu seinem Alter und demjenigen seiner Geschwister so- wie zum Verlust des Familienbüchleins erweisen sich als ausweichend und widersprüchlich (vgl. act. A15/4 S. 2 f., A24/14 F63 ff., F72, A12/13 F1.06). Die blosse gegenteilige Behauptung des Beschwerdeführers, seine Anga- ben seien substanziiert und stringent, vermag diese Zweifel nicht zu ent- kräften. Weiter sprechen auch das Fehlen von Identitätspapieren und das Ergebnis der Handknochenanalyse vom 24. Oktober 2017 gegen seine be- hauptete Minderjährigkeit im Zeitpunkt der Asylgesuchstellung. Da es dem Beschwerdeführer nicht gelungen ist, seine Minderjährigkeit zumindest glaubhaft zu machen (vgl. BVGE 2018 VI/3 E. 3 und E. 4.2.3), wurde er vom SEM im Asylverfahren zu Recht als volljährige Person eingestuft.</w:t>
      </w:r>
    </w:p>
    <w:p>
      <w:r>
        <w:rPr>
          <w:b/>
        </w:rPr>
        <w:t>E. 5.1</w:t>
      </w:r>
    </w:p>
    <w:p>
      <w:r>
        <w:t>Bezüglich der angegebenen Asylgründe kommt die Vorinstanz zum Schluss, die Vorbringen des Beschwerdeführers hielten den Anforderun- gen an die Flüchtlingseigenschaft gemäss Art. 3 AsylG nicht stand. Der Beschwerdeführer habe geltend gemacht, dass er einen Monat vor der Ausreise zusammen mit seinem Vater an einem PKK-Kontrollposten ange- halten worden sei. Bei dieser Gelegenheit habe der Wächter dem Vater gesagt, dass der Beschwerdeführer im Alter sei, um sich ihnen anzu- schliessen. Danach habe man sie – den Beschwerdeführer und seinen Va- ter – weiterfahren lassen. Zu Hause angekommen, habe der Vater be- schlossen, dass der Beschwerdeführer ausreisen müsse, um einer drohen- den Rekrutierung zu entgehen. Zwar sei im Juli 2014 die Wehrpflicht für alle Männer zwischen 18 und 30 Jahren in den von der PYD (Partei der Demokratischen Union) und der YPG kontrollierten Gebieten (…)syriens als obligatorisch erklärt worden («Defense Service») und es sei auch denk-</w:t>
      </w:r>
    </w:p>
    <w:p>
      <w:r>
        <w:t>D-1408/2020 Seite 7 bar, dass die drohende Wehrpflicht einen gewissen psychischen Druck er- zeugen könne. Die geschilderten Rekrutierungsmassnahmen seien man- gels Verfolgungsgrund und ausreichender Intensität jedoch nicht asylrele- vant. Auch die vom Beschwerdeführer vorgebrachte Furcht vor drohender Rekrutierung durch die syrische Regierung oder die Daesh sei unbegrün- det. Zwar könne nicht ausgeschlossen werden, dass der Beschwerdefüh- rer bei einem Verbleib in Syrien tatsächlich für die Armee rekrutiert worden wäre. Er habe seinen Heimatstaat aber im Jahr 2015 verlassen und sich dadurch der Erfassung durch die Militärbehörden entzogen. Weiter gehe aus seinen Unterlagen nicht hervor, dass die syrischen Behörden vor sei- ner Abreise mit ihm in Kontakt getreten seien und auch die Aussage über eine Rekrutierung durch die Daesh sei nicht weiter konkretisiert worden. Zudem sei festzustellen, dass es bei den drei oder vier Hausbesuchen durch YPG-Mitglieder bei den Eltern zu keinen drastischen Massnahmen gekommen sei, um den Aufenthaltsort des Beschwerdeführers zu ermit- teln. Weiter gehe bezüglich der geltend gemachten Anziehung zum Chris- tentum aus den Akten keine Gefährdung im Falle einer Rückkehr nach Sy- rien hervor. Letztlich vermöge auch eine Situation eines bewaffneten Kon- flikts allein nicht die Gewährung von Asyl nach Art. 3 AsylG zu begründen, da davon die gesamte syrische Bevölkerung gleichermassen betroffen sei und nicht von einer individuellen Verfolgung auszugehen sei.</w:t>
      </w:r>
    </w:p>
    <w:p>
      <w:r>
        <w:rPr>
          <w:b/>
        </w:rPr>
        <w:t>E. 5.2</w:t>
      </w:r>
    </w:p>
    <w:p>
      <w:r>
        <w:t>Der Beschwerdeführer hält dem entgegen, dass er von der Anhaltung am Kontrollposten bis zu seiner Ausreise im Jahr 2015 eine begründete Furcht davor hatte, von der YPG als Kindersoldat zwangsrekrutiert zu wer- den. Weitere Rekrutierungsversuche habe er vermeiden können, weil er sich nach dem Vorfall mehrheitlich zuhause versteckt und seine Ausreise vorbereitet habe. Seine Eltern seien nach seiner Ausreise sodann mehr- fach aufgesucht und nach seinem Verbleib gefragt respektive bedroht, be- leidigt und aufgefordert worden, ihn zum Einrücken zu bewegen. Dies be- lege die Absicht, ihn als Kindersoldaten einzusetzen. Aufgrund seines Al- ters und seiner Ethnie liege eine Rekrutierung durch die PKK oder ihr na- hestehende Organisationen nahe. Es wäre jedoch aufgrund der vorherr- schenden Situation in B._______ durchaus möglich gewesen, dass er an- dernfalls von der syrischen Armee oder von Kämpfern des sogenannten Islamischen Staats (IS) festgenommen, rekrutiert oder getötet worden wäre. Mangels militärischer Ausbildung wäre er als reines «Kanonenfutter» eingesetzt und gezwungen worden, Zivilpersonen zu töten. Er sei ausser- dem nicht als Wehrdienstverweigerer zu qualifizieren, da er im Zeitpunkt seiner Rekrutierung noch minderjährig gewesen sei und somit als Kinder- soldat eingesetzt worden wäre. Ausserdem sei die PKK grundsätzlich</w:t>
      </w:r>
    </w:p>
    <w:p>
      <w:r>
        <w:t>D-1408/2020 Seite 8 keine Regierungsorganisation, auch wenn sie damals kurz die Kontrolle über B._______ gehabt habe. Es habe deshalb vermutungsweise keine Befugnis bestanden, eine Wehrpflicht für junge Männer einzuführen. Somit sei sein Fluchtgrund, anders als von der Vorinstanz angenommen, nicht die Desertion respektive die Wehrdienstverweigerung, sondern einerseits die begründete Furcht davor, gezwungen zu werden, auf Zivilpersonen zu schiessen und dadurch Kriegsverbrechen zu begehen, andererseits die Furcht um sein Leben bei Verbleiben in seinem Heimatland. Wie gefährlich sich die Situation für kurdische Syrerinnen und Syrer in B._______ aktuell noch immer gestalte, zeige auch die Tatsache, dass sein Vater erst vor kurzem auf offener Strasse und vor den Augen seines jüngsten Bruders durch IS-Kämpfer erschossen worden sei. Bei einer Rückkehr nach Syrien laufe er noch immer Gefahr, zwangsrekrutiert oder durch den IS getötet zu werden, da er als Kurde einer ethnischen Minderheit angehöre, welche verfolgt werde, womit er die Flüchtlingseigenschaft erfülle. Seine Heimat- region B._______ sei sodann im Jahr (…) vom (…) Militär besetzt und Kurdinnen und Kurden seien vertrieben und enteignet und alles Kurdische sei aus dem öffentlichen Leben verbannt worden. Als junger, kurdischer Mann im kampffähigen Alter würde er für die (…) Besetzer eine Bedrohung darstellen, was ihn in seinem Heimatland der Gefahr für Leib und Leben aussetze. Diese Machtergreifung stelle einen objektiven Nachfluchtgrund dar und ihm sei die Flüchtlingseigenschaft nach Art. 3 AsylG zuzusprechen. Weiter sei er inzwischen praktizierendes Mitglied einer christlichen Glau- bensgemeinschaft, was ihn in Syrien ebenfalls in Gefahr bringe, verfolgt und unterdrückt zu werden.</w:t>
      </w:r>
    </w:p>
    <w:p>
      <w:r>
        <w:rPr>
          <w:b/>
        </w:rPr>
        <w:t>E. 6</w:t>
      </w:r>
    </w:p>
    <w:p>
      <w:r>
        <w:t>Das Bundesverwaltungsgericht gelangt nach Prüfung der Akten in Über- einstimmung mit der Vorinstanz zum Schluss, dass der Beschwerdeführer in seinem Heimatstaat keine asylrechtlich relevante Verfolgung zu befürch- ten hat.</w:t>
      </w:r>
    </w:p>
    <w:p>
      <w:r>
        <w:rPr>
          <w:b/>
        </w:rPr>
        <w:t>E. 6.1.1</w:t>
      </w:r>
    </w:p>
    <w:p>
      <w:r>
        <w:t>Soweit der Beschwerdeführer einwendet, dass die Rekrutierung von Minderjährigen einen Asylgrund darstellen könne, ist festzuhalten, dass eine Zwangsrekrutierung durch die YPG nicht zur Anerkennung als Flücht- ling führt (vgl. dazu statt vieler Urteil BVGer E-4866/2015 vom 18. Mai 2017). Es ist auf die entsprechenden Erwägungen (insbesondere E. 5.3) im als Referenzurteil publizierten Urteil des Bundesverwaltungsgerichts D‑5329/2014 vom 23. Juli 2015 zu verweisen. Mangels ernsthafter ander-</w:t>
      </w:r>
    </w:p>
    <w:p>
      <w:r>
        <w:t>D-1408/2020 Seite 9 weitiger Anhaltspunkte ist danach davon auszugehen, dass auch im heuti- gen Kontext zwar Aufforderungen zur Wahrnehmung der Dienstpflicht er- gehen, eine Weigerung aber keine flüchtlingsrechtlich relevanten Sanktio- nen nach sich ziehen würde (Urteil des BVGer D‑3114/2018 vom 28. Juni 2019 E. 5.3). Angesichts dessen, dass selbst wehrpflichtige männliche Bür- ger zwischen 18 und 30 Jahren keine asylrelevanten Nachteile bei einer Dienstverweigerung zu befürchten haben, ist nicht ersichtlich, weshalb es sich bei nicht wehrpflichtigen minderjährigen Personen, welche zu Unrecht oder irrtümlich rekrutiert wurden oder werden sollen, anders verhält. Dem- nach ist auch die Aussage, der Beschwerdeführer befürchte, gezwungen zu werden, auf Zivilpersonen zu schiessen und dadurch Kriegsverbrechen zu begehen, mangels eines drohenden ernsthaften Nachteils im Fall der Dienstverweigerung für die Frage seiner Flüchtlingseigenschaft ohne Be- deutung.</w:t>
      </w:r>
    </w:p>
    <w:p>
      <w:r>
        <w:rPr>
          <w:b/>
        </w:rPr>
        <w:t>E. 6.1.2</w:t>
      </w:r>
    </w:p>
    <w:p>
      <w:r>
        <w:t>Weiter ist festzuhalten, dass es gemäss Berichten in Syrien zwar tat- sächlich in Einzelfällen zu Rekrutierungen Minderjähriger seitens der YPG gekommen ist, was offensichtlich nicht als legitimes Vorgehen im Rahmen der Bemühungen um Selbstverteidigung bezeichnet werden kann. Aller- dings kann aus den Ausführungen des Beschwerdeführers nicht geschlos- sen werden, dass ihm selbst ‒ der im Zeitpunkt seiner Ausreise noch min- derjährig war – konkret und in absehbarer Zukunft eine Zwangsrekrutie- rung durch die YPG respektive die PKK gedroht hätte. Der Beschwerde- führer macht denn auch lediglich geltend, sein Vater sei am Kontrollposten von einem Wächter auf seinen Eintritt in den Wehrdienst angesprochen worden. Die Aussage des Wächters, der Beschwerdeführer «werde lang- sam älter» (vgl. act. A24/14 F75) lässt keinen Rückschluss auf eine unmit- telbar bevorstehende beziehungsweise konkret drohende Rekrutierung zu. Hätte eine konkrete Rekrutierungsabsicht bestanden, wäre davon auszu- gehen gewesen, dass der Beschwerdeführer in den Wochen nach dem Vorfall am Checkpoint zu Hause aufgesucht worden wäre. Dies ist jedoch offenbar nicht geschehen. Soweit der Beschwerdeführer sodann vorbringt, nach seiner Ausreise hätten Mitglieder der PKK, der YPG und anderer be- waffneter Gruppierungen wiederholt bei der Familie nachgefragt, vermag er daraus ebenfalls nichts zu seinen Gunsten abzuleiten. Vielmehr spricht der Umstand, dass die Besuche für die Familie jeweils ohne weiterrei- chende Konsequenzen abgelaufen sind, ebenfalls gegen das Bestehen ernsthafter Rekrutierungsabsichten seitens bewaffneter kurdischer Grup- pierungen.</w:t>
      </w:r>
    </w:p>
    <w:p>
      <w:r>
        <w:t>D-1408/2020 Seite 10</w:t>
      </w:r>
    </w:p>
    <w:p>
      <w:r>
        <w:rPr>
          <w:b/>
        </w:rPr>
        <w:t>E. 6.1.3</w:t>
      </w:r>
    </w:p>
    <w:p>
      <w:r>
        <w:t>Der Beschwerdeführer macht ausserdem geltend, er habe befürch- ten müssen, durch die staatliche syrische Armee aufgegriffen und zum Mi- litärdienst verpflichtet zu werden. Zum Zeitpunkt seiner Ausreise hatte der damals minderjährige Beschwerdeführer hinsichtlich der militärischen Dienstpflicht in der syrischen Armee das für die Einberufung vorgesehene gesetzliche Alter noch nicht erreicht. Angesichts dessen besteht kein Grund zur Befürchtung, er könnte durch den syrischen Staat als Wehr- dienstverweigerer betrachtet werden und deshalb der Gefahr einer poli- tisch motivierten Bestrafung und mithin einer flüchtlingsrechtlich relevanten Verfolgung im Sinne von Art. 3 AsylG ausgesetzt sein. Die Annahme einer entsprechenden Gefährdung würde praxisgemäss ohnehin das Vorliegen weiterer Umstände voraussetzen, die den Beschwerdeführer in den Augen der syrischen Behörden als Regimegegner erkennen liessen (vgl. BVGE 2015/3 E. 6.7.2 f.). Solche Umstände liegen im Fall des Beschwerdefüh- rers nicht vor.</w:t>
      </w:r>
    </w:p>
    <w:p>
      <w:r>
        <w:rPr>
          <w:b/>
        </w:rPr>
        <w:t>E. 6.1.4</w:t>
      </w:r>
    </w:p>
    <w:p>
      <w:r>
        <w:t>Zur sinngemäss geltend gemachten Reflexverfolgung des Beschwer- deführers aufgrund der angeblichen Entführung seines jüngeren Bruders durch bewaffnete Gruppierungen (A24/14 F15 ff.) und der Ausreise seines älteren Bruders nach Deutschland (A24/14 F21 ff.) sei erwähnt, dass auf- grund der Aktenlage keine Hinweise dafür bestehen, dass die Entführung des Bruders gezielt und mit der Absicht, den Beschwerdeführer zu bestra- fen oder ein sonstiges Verhalten seinerseits zu erzwingen, erfolgte. Auch durch die Ausreise des älteren Bruders lassen sich keine Hinweise auf eine asylrelevante Reflexverfolgung erkennen, womit der Beschwerdeführer wegen seiner Geschwister nichts zu seinen Gunsten abzuleiten vermag.</w:t>
      </w:r>
    </w:p>
    <w:p>
      <w:r>
        <w:rPr>
          <w:b/>
        </w:rPr>
        <w:t>E. 6.1.5</w:t>
      </w:r>
    </w:p>
    <w:p>
      <w:r>
        <w:t>Zusammenfassend gelangt das Bundesverwaltungsgericht zum Schluss, dass der Beschwerdeführende für den Zeitpunkt der Ausreise aus Syrien keine begründete Furcht vor Verfolgung hatte.</w:t>
      </w:r>
    </w:p>
    <w:p>
      <w:r>
        <w:rPr>
          <w:b/>
        </w:rPr>
        <w:t>E. 6.2.1</w:t>
      </w:r>
    </w:p>
    <w:p>
      <w:r>
        <w:t>Sodann ist die Zugehörigkeit des Beschwerdeführers zur kurdischen Ethnie für sich alleine nicht geeignet, eine asylrelevante Verfolgung zu be- gründen. Gemäss geltender Rechtsprechung ist nicht davon auszugehen, dass syrische Staatsangehörige kurdischer Ethnie im heutigen Zeitpunkt in besonderer und gezielter Weise aufgrund ihrer Ethnie in einem derart brei- ten und umfassenden Ausmass unter Anfeindungen zu leiden hätten, dass von einer Kollektivverfolgung ausgegangen werden müsste. Auch unter dem Gesichtspunkt der heute veränderten Lage, insbesondere seit dem Einmarsch der (…) Truppen in (…)syrien, ist nicht davon auszugehen, dass</w:t>
      </w:r>
    </w:p>
    <w:p>
      <w:r>
        <w:t>D-1408/2020 Seite 11 sämtliche Syrien und insbesondere in (…)syrien verbliebenen Kurden der- zeit eine objektiv begründete Furcht vor einer Verfolgung hätten (vgl. Ur- teile des BVGer D-6431/2019 vom 16. März 2020 E. 5.2.3; E-937/2017 vom 16. Januar 2020 E. 6.3 und D-5367/2019 vom 2. Dezember 2019 E. 6.4). Somit können daraus keine objektiven Nachfluchtgründe geltend gemacht werden. Dies gilt im gleichen Masse für die geltend gemachte Furcht vor asylrelevanten Nachteilen seitens des IS. Auch der Tod des Va- ters, welcher auf offener Strasse erschossen worden sei, ist – wie von der Vorinstanz zutreffend festgehalten – auf die tragischen Umstände des Krie- ges zurückzuführen und vermag keine Furcht vor flüchtlingsrechtlich rele- vanter Verfolgung zu begründen.</w:t>
      </w:r>
    </w:p>
    <w:p>
      <w:r>
        <w:rPr>
          <w:b/>
        </w:rPr>
        <w:t>E. 6.2.2</w:t>
      </w:r>
    </w:p>
    <w:p>
      <w:r>
        <w:t>Der Beschwerdeführer machte bereits bei seiner Anhörung geltend, sich eine Konversion zum Christentum zu überlegen. Später reichte er eine Empfehlung und Bestätigung einer christlichen Gemeinschaft vom 26. April 2021 ein und bestätigte, mittlerweile praktizierendes Mitglied einer christli- chen Glaubensgemeinschaft zu sein, was ihn in seinem Heimatstaat der Gefahr von Verfolgung und Unterdrückung aussetze.</w:t>
      </w:r>
    </w:p>
    <w:p>
      <w:r>
        <w:rPr>
          <w:b/>
        </w:rPr>
        <w:t>E. 6.2.3</w:t>
      </w:r>
    </w:p>
    <w:p>
      <w:r>
        <w:t>Was die allgemeine Situation der christlichen Minderheit in Syrien be- trifft, hat das Bundesverwaltungsgericht bisher keine Kollektivverfolgung von Christinnen und Christen festgestellt, zumal diese in der Bürgerkriegs- situation in der Regel nicht oder nicht alleine aus religiösen Gründen ver- folgt werden und überdies davon auszugehen ist, dass nur ein Bruchteil der Christinnen und Christen in Syrien Opfer von religiös motivierten Über- griffen geworden ist (vgl. Referenzurteil des BVGer D-5884/2015 vom 13. April 2017 E. 6 [C._______]; E-7028/2014 vom 6. Dezember 2016 E. 10). Eine Verfolgungsgefahr für Konvertierte ist zudem dann zu vernei- nen, wenn davon ausgegangen werden kann, dass im Heimatland die Kon- version nicht allgemein bekannt geworden ist (Entscheid D-3397/2017 vom 25. Juli 2019 E. 552 f.). Von dem fehlenden Bekanntwerden ist vorliegend aufgrund der bestehenden Aktenlage auszugehen. Es bestehen keine Hin- weise, dass der Beschwerdeführer seine Familie über die Konversion in- formiert und diese allenfalls negativ darauf reagiert hätte. Weiter fehlt es an konkreten Anhaltspunkten, dass der Beschwerdeführer seinen Glauben bei einer Rückkehr nach Syrien in einer Art und Weise leben würde, die ihn einer Gefährdung aussetzen könnte.</w:t>
      </w:r>
    </w:p>
    <w:p>
      <w:r>
        <w:rPr>
          <w:b/>
        </w:rPr>
        <w:t>E. 6.2.4</w:t>
      </w:r>
    </w:p>
    <w:p>
      <w:r>
        <w:t>Zusammenfassend kommt das Bundesverwaltungsgericht zum Schluss, dass beim Beschwerdeführer weder objektive noch subjektive Nachfluchtgründe in seiner Person vorliegen. Er erfüllt die originäre</w:t>
      </w:r>
    </w:p>
    <w:p>
      <w:r>
        <w:t>D-1408/2020 Seite 12 Flüchtlingseigenschaft im Sinne von Art. 3 AsylG (i.V.m. Art. 54 AsylG) nicht.</w:t>
      </w:r>
    </w:p>
    <w:p>
      <w:r>
        <w:rPr>
          <w:b/>
        </w:rPr>
        <w:t>E. 6.3.1</w:t>
      </w:r>
    </w:p>
    <w:p>
      <w:r>
        <w:t>Es bestehen insgesamt keine konkreten und glaubhaften Anhalts- punkte dafür, dass der Beschwerdeführer im Zeitpunkt seiner Ausreise aus Syrien einer asylrelevanten Verfolgung ausgesetzt war beziehungsweise eine solche in absehbarer Zukunft zu befürchten hatte. Die Vorinstanz hat die Flüchtlingseigenschaft zu Recht verneint und das Asylgesuch zu Recht abgelehnt.</w:t>
      </w:r>
    </w:p>
    <w:p>
      <w:r>
        <w:rPr>
          <w:b/>
        </w:rPr>
        <w:t>E. 6.3.2</w:t>
      </w:r>
    </w:p>
    <w:p>
      <w:r>
        <w:t>Es ist nachvollziehbar, dass der Beschwerdeführer unter den Erleb- nissen in Syrien gelitten hat. Aus den ärztlichen Berichten lässt sich aber hinsichtlich der Flüchtlingseigenschaft und des Asyls daraus nichts zu sei- nen Gunsten ableiten. Der bürgerkriegsbedingten Gefährdungslage und der fortbestehenden Volatilität und Dynamik der Entwicklung in Syrien wurde vom SEM im Rahmen des Wegweisungsvollzugs respektive der in diesem Zusammenhang angeordneten vorläufigen Aufnahme des Be- schwerdeführers Rechnung getragen.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Die Vorinstanz hat in der angefochtenen Verfügung vom 6. Februar 2020 den Beschwerdeführer wegen Unzumutbarkeit des Wegweisungs- vollzuges vorläufig aufgenommen. Praxisgemäss stellen sich in diesem Zusammenhang keine weiteren Fragen mehr, nachdem die Wegweisungs- vollzugshindernisse alternativer Natur sind und bei Vorliegen eines dieser Hindernisse der Vollzug als nicht durchführbar gilt (vgl. BVGE 2011/7 E. 8 m.w.H.).</w:t>
      </w:r>
    </w:p>
    <w:p>
      <w:r>
        <w:rPr>
          <w:b/>
        </w:rPr>
        <w:t>E. 8</w:t>
      </w:r>
    </w:p>
    <w:p>
      <w:r>
        <w:t>Aus den angestellten Erwägungen ergibt sich, dass die angefochtene Ver- fügung des SEM Bundesrecht nicht verletzt sowie den rechtserheblichen</w:t>
      </w:r>
    </w:p>
    <w:p>
      <w:r>
        <w:t>D-1408/2020 Seite 13 Sachverhalt richtig und vollständig feststellt (Art. 106 AsylG). Die Be- schwerde ist folglich abzuweisen.</w:t>
      </w:r>
    </w:p>
    <w:p>
      <w:r>
        <w:rPr>
          <w:b/>
        </w:rPr>
        <w:t>E. 9.1</w:t>
      </w:r>
    </w:p>
    <w:p>
      <w:r>
        <w:t>Bei diesem Ausgang des Verfahrens wären die Kosten dem Beschwer- deführer aufzuerlegen (Art. 63 Abs. 1 VwVG). Indessen ist das mit der Be- schwerdeschrift gestellte Gesuch um Gewährung der unentgeltlichen Pro- zessführung im Sinne von Art. 65 Abs. 1 VwVG gutzuheissen, da die Rechtsbegehren im Zeitpunkt der Beschwerdeerhebung als nicht aus- sichtslos zu bezeichnen waren und die Bedürftigkeit des Beschwerdefüh- rers aufgrund der Akten belegt ist. Somit hat der Beschwerdeführer keine Verfahrenskosten zu tragen. Das Gesuch um Verzicht auf die Erhebung eines Kostenvorschusses wurde bereits mit Verfügung vom 17. März 2020 bewilligt.</w:t>
      </w:r>
    </w:p>
    <w:p>
      <w:r>
        <w:rPr>
          <w:b/>
        </w:rPr>
        <w:t>E. 9.2</w:t>
      </w:r>
    </w:p>
    <w:p>
      <w:r>
        <w:t>Gleichzeitig wurde in der Beschwerde ein Gesuch um Gewährung der unentgeltlichen Rechtsverbeiständung unter Beiordnung des Rechtsver- treters Rechtsanwalt Matthias Wasem als unentgeltlicher Rechtsbeistand gestellt, welches gemäss aArt. 110a AsylG ebenfalls gutzuheissen ist. Das Honorar des amtlichen Rechtsbeistandes ist bei diesem Verfahrensaus- gang durch die Gerichtskasse zu vergüten, wobei nur der notwendige Auf- wand zu entschädigen ist (vgl. Art. 8 Abs. 2 VGKE). In der Kostennote vom 5. August 2022 werden ein zeitlicher Vertretungsaufwand für das amtliche Honorar von 15 Stunden und 25 Minuten à Fr. 200.–, Auslagen von Fr. 90.90 und eine Mehrwertsteuer von Fr. 244.41 ausgewiesen. Die Kos- tennote ist in Bezug auf den Aufwand für die Fristerstreckungsgesuche um 15 Minuten auf insgesamt 15 Stunden und 10 Minuten zu kürzen. Im Übri- gen erweist sich der ausgewiesene zeitliche Aufwand als hoch, aber noch angemessen. Der in der Kostennote verwendete Stundenansatz liegt so- dann innerhalb des bei amtlicher Vertretung für Anwältinnen und Anwälte praxisgemäss geltenden Rahmens von Fr. 200.– bis Fr. 220.– (vgl. Art. 12 i.V.m. Art. 10 Abs. 2 des Reglements vom 21. Februar 2008 über die Kos- ten und Entschädigungen vor dem Bundesverwaltungsgericht [VGKE, SR 173.320.2]). Das amtliche Honorar für den Rechtsvertreter ist somit auf insgesamt Fr. 3'364.80 (inkl. Auslagen und Mehrwertsteuer) festzusetzen.</w:t>
      </w:r>
    </w:p>
    <w:p>
      <w:r>
        <w:t>(Dispositiv nächste Seite)</w:t>
      </w:r>
    </w:p>
    <w:p>
      <w:r>
        <w:t>D-1408/2020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