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D-1406/2022 vom 15. März 2022</w:t>
      </w:r>
    </w:p>
    <w:p>
      <w:r>
        <w:t>Bundesverwaltungsgericht, 2022-03-15, DE</w:t>
      </w:r>
    </w:p>
    <w:p>
      <w:r>
        <w:rPr>
          <w:b/>
        </w:rPr>
        <w:t xml:space="preserve">Quelle: </w:t>
      </w:r>
      <w:r>
        <w:t>https://mcp.opencaselaw.ch/entscheid/bvger_D-1406_2022_d20220315</w:t>
      </w:r>
    </w:p>
    <w:p>
      <w:r>
        <w:t>FR: TAF D-1406/2022 du 15 mars 2022</w:t>
      </w:r>
    </w:p>
    <w:p>
      <w:r>
        <w:t>IT: TAF D-1406/2022 del 15 marzo 2022</w:t>
      </w:r>
    </w:p>
    <w:p>
      <w:pPr>
        <w:pStyle w:val="Heading2"/>
      </w:pPr>
      <w:r>
        <w:t>Regeste</w:t>
      </w:r>
    </w:p>
    <w:p>
      <w:r>
        <w:t>Nichteintreten auf Asylgesuch und Wegweisung (Dublin-Verfahren) | Nichteintreten auf Asylgesuch und Wegweisung (Dublin-Verfahren); Verfügung des SEM vom 15. März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D-1406/2022 Seite 5 Abs. 3 AsylG; Art. 48 Abs. 1 sowie Art. 52 VwVG). Auf die Beschwerde ist somit einzutreten.</w:t>
      </w:r>
    </w:p>
    <w:p>
      <w:r>
        <w:rPr>
          <w:b/>
        </w:rPr>
        <w:t>E. 1.4</w:t>
      </w:r>
    </w:p>
    <w:p>
      <w:r>
        <w:t>Im Beschwerdeverfahren ist die Sprache des angefochtenen Ent- scheids massgebend. Verwenden die Parteien eine andere Amtssprache, so kann das Verfahren in dieser Sprache (hier Deutsch) geführt werden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zu behandeln ist (Art. 111a Abs. 1 AsylG).</w:t>
      </w:r>
    </w:p>
    <w:p>
      <w:r>
        <w:rPr>
          <w:b/>
        </w:rPr>
        <w:t>E. 4.1</w:t>
      </w:r>
    </w:p>
    <w:p>
      <w:r>
        <w:t>Zur Begründung ihres Nichteintretensentscheids gemäss Art. 31a Abs. 1 Bst. b AsylG führte die Vorinstanz im Wesentlichen aus, der Ab- gleich der Fingerabdrücke mit der Zentraleinheit Eurodac weise nach, dass der Beschwerdeführer am (…) 2021 in Bulgarien ein Asylgesuch einge- reicht habe. Die bulgarischen Behörden hätten innert Frist nicht auf das Wiederaufnahmeersuchen geantwortet, weshalb die Zuständigkeit für die Durchführung des Asyl- und Wegweisungsverfahrens gemäss Art. 25 Abs. 2 AsylG auf Bulgarien übergegangen sei. Gemäss Praxis des Bun- desverwaltungsgerichts würden keine Gründe für die Annahme vorliegen, das Asylverfahren und die Aufnahmebedingungen in Bulgarien würden all- gemein systemische Schwachstellen aufweisen, die eine Gefahr einer un- menschlichen oder entwürdigenden Behandlung von Schutzsuchenden mit</w:t>
      </w:r>
    </w:p>
    <w:p>
      <w:r>
        <w:t>D-1406/2022 Seite 6 sich brächten. Weiter bestünden auch keine genügend konkreten Hinweise dafür, dass Schutzsuchende nicht Zugang zu einem rechtsstaatlichen Ver- fahren hätten. Sodann lägen keine Anhaltspunkte dafür vor, dass sich die- ser Staat nicht an seine völkerrechtlichen Verpflichtungen halte und das Asyl- und Wegweisungsverfahren nicht korrekt durchführe. Ausserdem würden sich keine Hinweise darauf ergeben, Bulgarien würde dem Be- schwerdeführer dauerhaft die ihm gemäss der Richtlinie des Europäischen Parlaments und des Rats 2013/33/EU vom 26. Juni 2013 zur Festlegung von Normen für die Aufnahme von Personen, die internationalen Schutz beantragen (sog. Aufnahmerichtlinie) zustehenden minimalen Lebensbe- dingungen vorenthalten. Es sei auch nicht davon auszugehen, dass der Beschwerdeführer bei einer Überstellung nach Bulgarien im Sinne von Art. 3 Abs. 2 Dublin-III-VO und Art. 3 der Konvention zum Schutze der Menschenrechte und Grundfreiheiten vom 4. November 1950 (EMRK; SR 0.101) gravierenden Menschenrechtsverletzungen ausgesetzt wäre, in eine existenzielle Notlage geraten oder ohne Prüfung seines Asylgesuchs und unter Verletzung des Non-Refoulement-Gebots in seinen Heimat- res- pektive Herkunftsstaat überstellt werden würde. Ferner lägen weder Gründe gemäss Art. 16 Abs. 1 Dublin-III-VO noch solche gemäss Art. 17 Abs. 1 Dublin-III-VO vor, welche die Schweiz zur Prüfung des Asylgesuchs verpflichten würden. Aufgrund der Akten lägen auch keine die Anwendung der Souveränitäts-Klausel aus humanitären Gründen (Art. 29a Abs. 3 Asyl- verordnung 1 vom 11. August 1999 [AsylV 1; SR 142.311]) rechtfertigen- den Umstände vor.</w:t>
      </w:r>
    </w:p>
    <w:p>
      <w:r>
        <w:rPr>
          <w:b/>
        </w:rPr>
        <w:t>E. 4.2</w:t>
      </w:r>
    </w:p>
    <w:p>
      <w:r>
        <w:t>In der Beschwerde wurde zunächst ergänzend vorgebracht, der Be- schwerdeführer sei in Bulgarien an der Grenze wiederholt mit Gewalt und lediglich mit der Unterhose bekleidet zurückgewiesen worden. Aufgrund der Schläge durch die bulgarischen Behörden habe er Verletzungen an den (…) und am (…) erlitten. In Bulgarien sei er schliesslich in einem kleinen Zimmer mit zahlreichen anderen Personen eingeschlossen worden, wobei es weder medizinische Hilfe noch genügend Nahrung gegeben habe. Des Weiteren wurde die Zuständigkeit Bulgariens bestritten. Sodann wurde mo- niert, das SEM habe die aktuelle Situation in Bulgarien gänzlich ausser Acht gelassen. Entsprechend sei die Vorinstanz anzuweisen, diesbezüg- lich aktuelle Informationen einzuholen, um beurteilen zu können, inwiefern eine Wegweisung nach Bulgarien überhaupt möglich oder rechtmässig sei. Darüber hinaus habe es das SEM auch unterlassen, die genauen Um- stände der erlebten Push-Backs hinreichend zu würdigen und den Be- schwerdeführer dazu zu befragen. Weiter sei das Risiko einer Rückführung des Beschwerdeführers sehr hoch, da die bulgarischen Behörden offenbar</w:t>
      </w:r>
    </w:p>
    <w:p>
      <w:r>
        <w:t>D-1406/2022 Seite 7 systematisch Asylanträge afghanischer Staatsangehöriger ablehnen wür- den. Das SEM wäre deshalb gehalten gewesen, entsprechende Garantien einzuholen. Obwohl gestützt auf die Rechtsprechung des Bundesverwal- tungsgerichts (Urteil F-7195/2018 vom 11. Februar 2020 E. 6.6.7) und öf- fentlichen Quellen (vgl. hierzu Beschwerde S. 8 f.) bekannt sei, dass die Aufnahmebedingungen und Unterbringungsmöglichkeiten in Bulgarien nicht den rechtlichen Mindestanforderungen entsprechen würden, habe es das SEM unterlassen, den Beschwerdeführer dazu ausführlich zu befra- gen. Alsdann sei in Bulgarien weder eine rechtliche noch eine psychologi- sche Unterstützung verfügbar.</w:t>
      </w:r>
    </w:p>
    <w:p>
      <w:r>
        <w:rPr>
          <w:b/>
        </w:rPr>
        <w:t>E. 5.1</w:t>
      </w:r>
    </w:p>
    <w:p>
      <w:r>
        <w:t>Der Beschwerdeführer beantragte, die angefochtene Verfügung sei aufzuheben und an die Vorinstanz zurückzuweisen, weil diese insbeson- dere ihre Untersuchungs- und Begründungspflichten verletzt habe. Das SEM habe die neuesten Entwicklungen in Bulgarien nicht gebührend be- rücksichtigt und den Sachverhalt hinsichtlich der geltend gemachten Push- Back-Problematik nicht hinreichend abgeklärt. Weiter habe ihn die Vor- instanz zu wenig ausführlich zu den schlechten Lebensumständen befragt. Ferner habe sie eine unzureichende Prüfung der humanitären Gründe für einen Selbsteintritt vorgenommen. Diese formellen Rügen sind vorab zu prüfen, da sie bei berechtigtem Vorbringen zur Kassation der angefochte- nen Verfügung führen können (vgl. BVGE 2013/34 E. 4.2).</w:t>
      </w:r>
    </w:p>
    <w:p>
      <w:r>
        <w:rPr>
          <w:b/>
        </w:rPr>
        <w:t>E. 5.2.1</w:t>
      </w:r>
    </w:p>
    <w:p>
      <w:r>
        <w:t>Gemäss Art. 6 AsylG i.V.m. Art. 12 VwVG stellt die Asylbehörde den Sachverhalt von Amtes wegen fest. Die unvollständige Feststellung des rechtserheblichen Sachverhalts kann nach Art. 49 Bst. b VwVG bezie- hungsweise Art. 106 Abs. 1 Bst. b AsylG gerügt werden. Unvollständig ist die Sachverhaltsfeststellung, wenn die Behörde trotz der geltenden Unter- suchungsmaxime den Sachverhalt nicht von Amtes wegen abgeklärt hat, oder nicht alle für den Entscheid wesentlichen Sachumstände berücksich- tigt worden sind (vgl. dazu BENJAMIN SCHINDLER, in: Kommentar zum VwVG, 2. Auflage 2019, N 29 zu Art. 49 VwVG). Ihre Grenze findet die Un- tersuchungspflicht der Behörde in der Mitwirkungspflicht der asylsuchen- den Person (Art. 13 Abs. 1 VwVG und Art. 8 Abs. 1 AsylG).</w:t>
      </w:r>
    </w:p>
    <w:p>
      <w:r>
        <w:rPr>
          <w:b/>
        </w:rPr>
        <w:t>E. 5.2.2</w:t>
      </w:r>
    </w:p>
    <w:p>
      <w:r>
        <w:t>Gemäss Art. 29 Abs. 2 der Bundesverfassung der Schweizerischen Eidgenossenschaft vom 18. April 1999 (BV; SR 101) haben die Parteien Anspruch auf rechtliches Gehör, welches als Mitwirkungsrecht alle Befug-</w:t>
      </w:r>
    </w:p>
    <w:p>
      <w:r>
        <w:t>D-1406/2022 Seite 8 nisse umfasst, die einer Partei einzuräumen sind, damit sie in einem Ver- fahren ihren Standpunkt wirksam zur Geltung bringen kann (BGE 144 I 11 E. 5.3, 135 II 286 E. 5.1; vgl. auch BVGE 2009/35 E. 6.4.1). Mit dem Ge- hörsanspruch korreliert die Pflicht der Behörden, die Vorbringen tatsächlich zu hören, ernsthaft zu prüfen und in ihrer Entscheidfindung angemessen zu berücksichtigen. Nicht erforderlich ist, dass sich die Begründung mit al- len Parteistandpunkten einlässlich auseinandersetzt und jedes einzelne Vorbringen ausdrücklich widerlegt (vgl. BGE 143 III 65 E. 5.2).</w:t>
      </w:r>
    </w:p>
    <w:p>
      <w:r>
        <w:rPr>
          <w:b/>
        </w:rPr>
        <w:t>E. 5.3</w:t>
      </w:r>
    </w:p>
    <w:p>
      <w:r>
        <w:t>Soweit in der Beschwerde gerügt wurde, die Vorinstanz sei nicht auf die neuesten Entwicklungen in Bulgarien eingegangen und habe diese nicht in ihren Entscheid einfliessen lassen, ist festzuhalten, dass diese Rüge im Zusammenhang mit der Umsetzung der Aufnahmebedingungen steht. Es kann daher auf die nachfolgenden Ausführungen in E. 9.5 verwie- sen werden.</w:t>
      </w:r>
    </w:p>
    <w:p>
      <w:r>
        <w:rPr>
          <w:b/>
        </w:rPr>
        <w:t>E. 5.4</w:t>
      </w:r>
    </w:p>
    <w:p>
      <w:r>
        <w:t>Des Weiteren trifft zwar zu, dass das SEM die behaupteten Rückwei- sungen an der bulgarischen Grenze in der angefochtenen Verfügung nicht thematisiert hat. Dem ist jedoch entgegen zu halten, dass der Beschwer- deführer – obwohl er im Rahmen der Gewährung des rechtlichen Gehörs während des Dublin-Gesprächs in Anwesenheit seiner Rechtsvertretung die Gelegenheit erhielt, allfällige Befürchtungen im Zusammenhang mit ei- ner Überstellung nach Bulgarien vorzubringen – diese erst auf Beschwer- deebene vorbrachte. Unter diesen Umständen bestand für die Vorinstanz keine Veranlassung, den Beschwerdeführer näher zu seinen Erlebnissen in Bulgarien zu befragen oder weitere Abklärungen vorzunehmen. Die Rüge, die Vorinstanz habe diesbezüglich den Sachverhalt ungenügend ab- geklärt und das rechtliche Gehör sowie die Untersuchungspflicht verletzt, erweist sich demzufolge als unbegründet. Dasselbe gilt bezüglich den Le- bensumständen in Bulgarien. Der Beschwerdeführer machte anlässlich des Dublin-Gesprächs weder Angaben zu seiner Unterbringung noch zu seiner Versorgung während seines Aufenthalts in Bulgarien (vgl. SEM- Akte […]-16/3). Erst auf Beschwerdestufe brachte er vor, er sei mit anderen Personen in einem Zimmer eingeschlossen worden und habe weder medi- zinische Hilfe noch genügend Essen erhalten. Bei dieser Ausgangslage ist nicht ersichtlich, weshalb die Vorinstanz während des vorinstanzlichen Ver- fahrens diesbezüglich weitere Abklärungen hätte vornehmen sollen. In der angefochtenen Verfügung setzte sich das SEM sodann mit den Lebensbe- dingungen in Bulgarien auseinander und berücksichtigte dabei – mit Ver-</w:t>
      </w:r>
    </w:p>
    <w:p>
      <w:r>
        <w:t>D-1406/2022 Seite 9 weis auf das Referenzurteil F-7195/2018 vom 11. Februar 2020 – die Tat- sache, dass das Asylverfahren und die Aufnahmebedingungen in Bulgarien gewisse Mängel aufweisen.</w:t>
      </w:r>
    </w:p>
    <w:p>
      <w:r>
        <w:rPr>
          <w:b/>
        </w:rPr>
        <w:t>E. 5.5</w:t>
      </w:r>
    </w:p>
    <w:p>
      <w:r>
        <w:t>Die Ausführungen zum Selbsteintritt sind ebenfalls nicht zu beanstan- den. Das SEM führte in der angefochtenen Verfügung aus, in Würdigung der Akten und der vom Beschwerdeführer geäusserten Umstände bestün- den keine Gründe, die die Schweiz veranlassen würden, die Souveräni- tätsklausel anzuwenden. Es hat diesen Umständen in der Verfügung Rech- nung getragen (vgl. S. 3 f. der angefochtenen Verfügung). Allein aus dem Umstand, dass das SEM bei der Würdigung des Sachverhalts zu einem anderen Schluss gelangt, als vom Beschwerdeführer beziehungsweise seiner Rechtsvertreterin erhofft, lässt sich keine unrichtige oder unvollstän- dige Feststellung des Sachverhalts oder eine Verletzung der Begründungs- pflicht ableiten.</w:t>
      </w:r>
    </w:p>
    <w:p>
      <w:r>
        <w:rPr>
          <w:b/>
        </w:rPr>
        <w:t>E. 5.6</w:t>
      </w:r>
    </w:p>
    <w:p>
      <w:r>
        <w:t>Die formellen Rügen erweisen sich angesichts dieser Sachlage als un- begründet, weshalb keine Veranlassung besteht, die angefochtene Verfü- gung aufzuheben und die Sache zur Neubeurteilung an die Vorinstanz zu- rückzuweisen. Das entsprechende Eventualbegehren ist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(vgl. Art. 7 Abs. 1 Dublin-III-VO). Das Ver- fahren zur Bestimmung des zuständigen Mitgliedstaats wird eingeleitet, so- bald in einem Mitgliedstaat erstmals ein Asylantrag gestellt wird (Art. 20 Abs. 1 Dublin-III-VO). Im Rahmen eines Wiederaufnahmeverfahrens (engl.: take back) findet grundsätzlich keine (erneute) Zuständigkeitsprü- fung nach Kapitel III statt (vgl. zum Ganzen BVGE 2017 VI/5 E. 6.2 und 8.2.1 m.w.H.).</w:t>
      </w:r>
    </w:p>
    <w:p>
      <w:r>
        <w:t>D-1406/2022 Seite 10</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6.4</w:t>
      </w:r>
    </w:p>
    <w:p>
      <w:r>
        <w:t>Der nach der Dublin-III-VO zuständige Mitgliedstaat ist verpflichtet, eine antragsstellende Person, die während der Prüfung ihres Antrags in einem anderen Mitgliedstaat einen Antrag gestellt hat oder der sich im Ho- heitsgebiet eines anderen Mitgliedstaats ohne Aufenthaltstitel aufhält, nach Massgabe der Art. 23, 24, 25 und 29 wiederaufzunehmen (Art. 18 Abs. 1 Bst. b Dublin-III-VO).</w:t>
      </w:r>
    </w:p>
    <w:p>
      <w:r>
        <w:rPr>
          <w:b/>
        </w:rPr>
        <w:t>E. 6.5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7.1</w:t>
      </w:r>
    </w:p>
    <w:p>
      <w:r>
        <w:t>Der Abgleich der Fingerabdrücke des Beschwerdeführers mit der Eu- rodac-Datenbank vom 28. Dezember 2021 ergab, dass dieser am (…) 2021 in Bulgarien und am (…) 2021 in Österreich ein Asylgesuch ein- gereicht hatte (vgl. SEM-Akten […]-9/2 und […]-10/1). Das SEM ersuchte deshalb die bulgarischen Behörden am 25. Februar 2022 – innert der ge- mäss Art. 23 Abs. 2 Dublin-III-VO vorgesehenen zweimonatigen Frist – um Wiederaufnahme des Beschwerdeführers gestützt auf Art. 18 Abs. 1 Bst. b Dublin-III-VO (vgl. SEM-Akte […]-27/5). Soweit der Beschwerdefüh- rer in seiner Rechtsmitteleingabe vorbrachte, es liege keine gültige Anfrage an die bulgarischen Behörden vor, kann ihm nicht gefolgt werden. Im Übri- gen wurde der Eingang des Gesuchs von den bulgarischen Behörden glei- chentags automatisch bestätigt (vgl. SEM-Akte […]-29/1). Nachdem die bulgarischen Behörden das Übernahmegesuch des SEM innert der in Art. 25 Abs. 1 Dublin-III-VO vorgesehenen Frist unbeantwortet liessen, ha-</w:t>
      </w:r>
    </w:p>
    <w:p>
      <w:r>
        <w:t>D-1406/2022 Seite 11 ben sie die Zuständigkeit Bulgariens implizit anerkannt (Art. 25 Abs. 2 Dub- lin-III-VO). Entgegen der in der Beschwerde vertretenen Ansicht, musste das SEM den bulgarischen Behörden den Zuständigkeitsübergang durch deren stillschweigende Akzeptanz nicht mitteilen. Ergänzend ist anzufü- gen, dass bereits im österreichischen Verfahren die Zuständigkeit Bulgari- ens für das weitere Verfahren gemäss Kapitel III der Dublin-III-VO festge- stellt wurde, nachdem Bulgarien einem österreichischen Aufnahmeersu- chen durch Verfristung stillschweigend zugestimmt hatte (vgl. SEM- Akte […]-31/4). Zudem findet im Wiederaufnahmeverfahren – wie dem vor- liegenden – grundsätzlich keine (neue) Zuständigkeitsprüfung nach Kapi- tel III der Dublin-III-VO mehr statt (vgl. E. 6.2 hiervor).</w:t>
      </w:r>
    </w:p>
    <w:p>
      <w:r>
        <w:rPr>
          <w:b/>
        </w:rPr>
        <w:t>E. 7.2</w:t>
      </w:r>
    </w:p>
    <w:p>
      <w:r>
        <w:t>Der Einwand des Beschwerdeführers im Dublin-Gespräch, er sei in Bulgarien zur Einreichung eines Asylgesuchs gezwungen worden und habe dort eigentlich kein Asylgesuch stellen wollen, ist als blosse Schutz- behauptung zu qualifizieren und vermag bezüglich der Zuständigkeitsfrage nichts zu ändern, da bereits die vom Beschwerdeführer unbestrittene Ein- reise in das Hoheitsgebiet des Dublin-Staates die Zuständigkeit Bulgariens für die Durchführung des Asyl- und Wegweisungsverfahrens begründet (Art. 18 Abs. 1 Bst. a Dublin-III-VO). Überdies räumt die Dublin-III-VO Schutzsuchenden kein Recht ein, den ihren Antrag prüfenden Staat selbst zu wählen (vgl. BVGE 2010/45 E. 8.3).</w:t>
      </w:r>
    </w:p>
    <w:p>
      <w:r>
        <w:rPr>
          <w:b/>
        </w:rPr>
        <w:t>E. 7.3</w:t>
      </w:r>
    </w:p>
    <w:p>
      <w:r>
        <w:t>Die grundsätzliche Zuständigkeit Bulgariens für die Durchführung des Asyl- und Wegweisungsverfahrens ist somit gegeben.</w:t>
      </w:r>
    </w:p>
    <w:p>
      <w:r>
        <w:rPr>
          <w:b/>
        </w:rPr>
        <w:t>E. 8.1</w:t>
      </w:r>
    </w:p>
    <w:p>
      <w:r>
        <w:t>Weiter ist der Frage nachzugehen, ob es im Sinne von Art. 3 Abs. 2 Dublin-III-VO wesentliche Gründe für die Annahme gibt, das Asyl- verfahren und die Aufnahmebedingungen für Asylsuchende in Bulgarien würden systemische Schwachstellen aufweisen, die eine Gefahr einer un- menschlichen oder entwürdigenden Behandlung im Sinne von Art. 4 der EU-Grundrechtecharta mit sich bringen würden.</w:t>
      </w:r>
    </w:p>
    <w:p>
      <w:r>
        <w:rPr>
          <w:b/>
        </w:rPr>
        <w:t>E. 8.2</w:t>
      </w:r>
    </w:p>
    <w:p>
      <w:r>
        <w:t>Das Bundesverwaltungsgericht hat sich im Referenzurteil F-7195/2018 vom 11. Februar 2020 ausführlich mit dem bulgarischen Asylsystem und der Situation von Asylsuchenden in Bulgarien auseinandergesetzt. Es hat festgehalten, dass das dortige Asylverfahren sowie die Aufnahmebedin- gungen zwar gewisse Mängel aufweisen würden, diese aber nicht syste- mischer Natur seien, weshalb von Überstellungen nach Bulgarien grund- sätzlich nicht abzusehen sei. Die tiefe Anerkennungsquote gegenüber</w:t>
      </w:r>
    </w:p>
    <w:p>
      <w:r>
        <w:t>D-1406/2022 Seite 12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vom 11. Februar 2020 E. 6.6.1 und 6.6.7). Auch heute geht das Bundesverwaltungsgericht praxisgemäss nicht von syste- mischen Mängeln im bulgarischen Asylverfahren aus (vgl. u.a. Urteile des BVGer E-5686/2021 vom 24. Februar 2022 E. 6.2; D-365/2022 vom 27. Januar 2022 E. 7.2 sowie E. 7.4; F-106/2022 vom 26. Januar 2022 E. 5.3).</w:t>
      </w:r>
    </w:p>
    <w:p>
      <w:r>
        <w:rPr>
          <w:b/>
        </w:rPr>
        <w:t>E. 8.3</w:t>
      </w:r>
    </w:p>
    <w:p>
      <w:r>
        <w:t>Bulgarien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anerkenne und schütze die Rechte, die sich für Schutzsuchende aus der Richtlinie des Europäischen Parlaments und des Rats 2013/32/EU vom 26. Juni 2013 zu gemeinsamen Verfahren für die Zuerkennung und Aberkennung des inter- nationalen Schutzes (sog. Verfahrensrichtlinie) sowie der Aufnahmerichtli- nie ergeben.</w:t>
      </w:r>
    </w:p>
    <w:p>
      <w:r>
        <w:rPr>
          <w:b/>
        </w:rPr>
        <w:t>E. 8.4</w:t>
      </w:r>
    </w:p>
    <w:p>
      <w:r>
        <w:t>Mit seinen erstmals auf Beschwerdeebene geltend gemachten pau- schalen Vorbringen, wonach er von den bulgarischen Behörden an der Grenze mehrfach gewaltsam zurückgewiesen worden sei, er ohne medizi- nische Versorgung und zu wenig Nahrung mit zahlreichen anderen Perso- nen in einem kleinen Zimmer eingeschlossen worden sei und die bulgari- schen Behörden Asylgesuche afghanischer Staatsangehöriger systema- tisch ablehnen würden, sowie dem Verweis auf Berichte verschiedener Or- ganisationen betreffend punktueller Schwachstellen im bulgarischen Asyl- system vermag der Beschwerdeführer die Vermutung der Einhaltung der völkerrechtlichen Pflichten durch Bulgarien nicht umzustossen, respektive keine ernsthaften Hinweise für systemische Mängel im bulgarischen Asyl- verfahren und den dortigen Aufnahmebedingungen im Sinn von Art. 3 Abs. 2 zweiter Satz Dublin-III-VO darzutun.</w:t>
      </w:r>
    </w:p>
    <w:p>
      <w:r>
        <w:rPr>
          <w:b/>
        </w:rPr>
        <w:t>E. 8.5</w:t>
      </w:r>
    </w:p>
    <w:p>
      <w:r>
        <w:t>Unter diesen Umständen ist die Anwendung von Art. 3 Abs. 2 Dublin- III-VO nicht gerechtfertigt.</w:t>
      </w:r>
    </w:p>
    <w:p>
      <w:r>
        <w:t>D-1406/2022 Seite 13</w:t>
      </w:r>
    </w:p>
    <w:p>
      <w:r>
        <w:rPr>
          <w:b/>
        </w:rPr>
        <w:t>E. 9.1</w:t>
      </w:r>
    </w:p>
    <w:p>
      <w:r>
        <w:t>Der Beschwerdeführer forderte mit seinen Vorbringen, wonach seine Unterbringen und Verpflegung in Bulgarien unzureichend gewesen sei, er als afghanischer Staatsangehöriger in Bulgarien nicht mit einem rechts- staatlichen Asylverfahren ohne Gefahr einer Verletzung des Non-Refoule- ment-Verbots rechnen könne und seine Aufnahme- sowie Betreuungsmög- lichkeiten eingeschränkt seien, sinngemäss die Anwendung der Ermes- sensklausel von Art. 17 Abs. 1 Dublin-III-VO respektive der – das Selbst- eintrittsrecht im Landesrecht konkretisierenden – Bestimmung von Art. 29a Abs. 3 AsylV 1.</w:t>
      </w:r>
    </w:p>
    <w:p>
      <w:r>
        <w:rPr>
          <w:b/>
        </w:rPr>
        <w:t>E. 9.2</w:t>
      </w:r>
    </w:p>
    <w:p>
      <w:r>
        <w:t>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w:t>
      </w:r>
    </w:p>
    <w:p>
      <w:r>
        <w:rPr>
          <w:b/>
        </w:rPr>
        <w:t>E. 9.3</w:t>
      </w:r>
    </w:p>
    <w:p>
      <w:r>
        <w:t>Angesichts der teils schwierigen Bedingungen in Bulgarien, kann nicht gänzlich ausgeschlossen werden, dass der Beschwerdeführer dort bei sei- ner Ankunft auf schwierige Lebens- und Aufnahmebedingungen traf. Er hat sich allerdings gemäss eigenen Angaben nur (…) (vgl. SEM-Akte […]- 16/3) und damit relativ kurze Zeit in Bulgarien aufgehalten. Jedenfalls be- steht vorliegend kein Grund zur Annahme, die bulgarischen Behörden wür- den dem Beschwerdeführer nach seiner Rücküberstellung den Zugang zum Asyl- respektive einem allfälligen Wiederaufnahmeverfahren unter Einhaltung der Regeln der Verfahrensrichtlinie verweigern, zumal er nicht als Neuankömmling behandelt, sondern in ein hängiges Asylverfahren und die entsprechenden Asylstrukturen integriert werden wird, wo er alle ihm zustehenden Rechte wahrnehmen kann. Gegebenenfalls wird er sich an</w:t>
      </w:r>
    </w:p>
    <w:p>
      <w:r>
        <w:t>D-1406/2022 Seite 14 die zuständigen bulgarischen Behörden zu wenden und die ihm zustehen- den Aufnahmebedingungen auf dem Rechtsweg einzufordern haben. Es sind keine Anhaltspunkte dafür ersichtlich, dass ihm dies nicht möglich sein sollte. Aus einer tiefen Gutheissungsquote für asylsuchende Personen aus Afghanistan lässt sich, entgegen der vom Beschwerdeführer vertretenen Auffassung, nicht ableiten,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hierzu das Referenzurteil F-7195/2018 vom 11. Februar 2020 E. 6.6.7 und E. 7.2.2). Es ist auch nicht davon auszugehen, dass der Beschwerde- führer als Dublin-Rückkehrer von allfälligen Push-Backs betroffen sein wird. Dementsprechend erübrigt sich – entgegen der in der Beschwerde- eingabe vertretenen Auffassung – das Einholen entsprechender Garantien. Der Beschwerdeführer hat denn auch nicht dargetan, die ihn bei einer Rückführung erwartenden Bedingungen in Bulgarien seien derart schlecht, dass sie zu einer Verletzung von Art. 4 der EU-Grundrechtecharta, Art. 3 EMRK oder Art. 3 FoK führen könnten.</w:t>
      </w:r>
    </w:p>
    <w:p>
      <w:r>
        <w:rPr>
          <w:b/>
        </w:rPr>
        <w:t>E. 9.4</w:t>
      </w:r>
    </w:p>
    <w:p>
      <w:r>
        <w:t>Was die geltend gemachten Probleme an der Grenze mit den bulgari- schen Behörden betrifft, kann nicht ausgeschlossen werden, dass der Be- schwerdeführer dort bei seiner Ankunft tatsächlich gewaltsame Übergriffe erlebt hat. Seine diesbezüglichen Vorbringen, welche erstmals auf Be- schwerdestufe vorgebracht wurden, fielen insgesamt jedoch pauschal aus. Ausserdem reichte er hierfür keine Beweise ein. In diesem Zusammenhang ist darauf hinzuweisen, dass sich der Beschwerdeführer nach seiner Über- stellung in einem Asylverfahren befinden wird. Sodann ist Bulgarien als Rechtsstaat mit einem funktionierenden Justizsystem einzustufen, wes- halb von der grundsätzlichen Schutzwilligkeit und Schutzfähigkeit dieses Staates auszugehen ist. Bei Übergriffen durch Drittpersonen, aber auch bei einer ungerechten Behandlung durch eine Behörde, steht es dem Be- schwerdeführer somit grundsätzlich offen, seinen Schutz rechtlich einzu- fordern.</w:t>
      </w:r>
    </w:p>
    <w:p>
      <w:r>
        <w:rPr>
          <w:b/>
        </w:rPr>
        <w:t>E. 9.5</w:t>
      </w:r>
    </w:p>
    <w:p>
      <w:r>
        <w:t>Es sind auch in Berücksichtigung der in der Rechtmitteleingabe ange- führten Berichte und der zitierten Rechtsprechung keine konkreten Hin- weise für die Annahme gegeben, Bulgarien würde dem Beschwerdeführer dauerhaft die ihm gemäss Aufnahmerichtlinie zustehenden minimalen Le- bensbedingungen vorenthalten. Es darf davon ausgegangen werden, dass</w:t>
      </w:r>
    </w:p>
    <w:p>
      <w:r>
        <w:t>D-1406/2022 Seite 15 der Zugang zu einer Asylunterkunft, zu Nahrungsmitteln, medizinischer Grundversorgung und psychologischer Betreuung für den Beschwerdefüh- rer nach einer Überstellung nach Bulgarien gewährleistet ist. Bei einer all- fälligen vorübergehenden Einschränkung könnte er sich nötigenfalls an die zuständigen Behörden vor Ort wenden und die ihm zustehenden Aufnah- mebedingungen auf dem Rechtsweg einfordern (vgl. Art. 26 Aufnahme- richtlinie). Sollte er sich künftig von Behördenvertretern oder Drittpersonen ungerecht oder rechtswidrig behandelt fühlen, hat er ebenfalls die Möglich- keit, sich – allenfalls mit Unterstützung der vor Ort tätigen karitativen Orga- nisationen – an die zuständigen Stellen zu wenden. Bei den Befürchtungen des Beschwerdeführers, wonach aufgrund der grossen Anzahl an Kriegs- flüchtenden infolge des Ende Februar 2022 ausgebrochenen Krieges in der Ukraine, welche vorrangig behandelt werden und günstigere Aufnah- mebedingungen erhalten würden, seine Aufnahme- und Betreuungsmög- lichkeiten in Bulgarien eingeschränkt werden oder gar ganz wegfallen könnten, handelt es sich um nicht belegte und pauschale Mutmassungen.</w:t>
      </w:r>
    </w:p>
    <w:p>
      <w:r>
        <w:rPr>
          <w:b/>
        </w:rPr>
        <w:t>E. 9.6</w:t>
      </w:r>
    </w:p>
    <w:p>
      <w:r>
        <w:t>Beim Beschwerdeführer liegen im Übrigen auch keine gesundheitli- chen Gründe vor, die einen Selbsteintritt der Schweiz zwingend erforder- lich erscheinen lassen würden. Anlässlich des Dublin-Gesprächs gab er auf entsprechende Nachfrage zu Protokoll, gesund zu sein (vgl. SEM- Akte […]-16/3). In seiner Rechtsmitteleingabe brachte er dann zwar vor, er habe Probleme mit den (…) und dem (…). Substantiierte Angaben machte er hierzu jedoch keine und reichte – trotz der ihm obliegenden Mitwirkungs- pflicht gemäss Art. 8 AsylG – keine entsprechenden medizinischen Unter- lagen ins Recht. Folglich ergeben sich weder aus der Beschwerdeschrift noch aus den übrigen Akten Hinweise auf aktuell bestehende, behand- lungsbedürftige gesundheitliche Probleme des Beschwerdeführers. Es ist deshalb davon auszugehen, dass eine Überstellung nach Bulgarien keine tatsächliche Gefahr (real risk) einer Verletzung von Art. 3 EMRK mit sich bringen würde (vgl. BVGE 2011/9 E. 7 mit Hinweisen auf die Rechtspre- chung des Europäischen Gerichtshofs für Menschenrechte [EGMR] sowie Urteil des EGMR P. gegen Belgien vom 13. Dezember 2016 [Nr. 41738/ 10]). Damit handelt es sich beim Beschwerdeführer nicht um eine beson- ders verletzliche Person und es sind keine individuellen Garantien bei den bulgarischen Behörden einzuholen. Die Reisefähigkeit des Beschwerde- führers wird im Zeitpunkt der Überstellung zu prüfen sein. Im Übrigen ver- fügt Bulgarien über eine ausreichende medizinische Infrastruktur und die Mitgliedstaaten sind verpflichtet, den Antragstellern die erforderliche medi- zinische Versorgung, die zumindest die Notversorgung und die unbedingt</w:t>
      </w:r>
    </w:p>
    <w:p>
      <w:r>
        <w:t>D-1406/2022 Seite 16 erforderliche Behandlung von Krankheiten und schweren psychischen Stö- rungen umfasst, zugänglich zu machen (Art. 19 Abs. 1 Aufnahmerichtlinie); Antragstellern mit besonderen Bedürfnissen ist die erforderliche medizini- sche oder sonstige Hilfe (einschliesslich nötigenfalls einer geeigneten psy- chologischen Betreuung) zu gewähren (Art. 19 Abs. 2 Aufnahmerichtlinie). Es liegen keine Hinweise vor, wonach Bulgarien dem Beschwerdeführer eine adäquate medizinische Behandlung verweigert hätte oder künftig ver- weigern würde.</w:t>
      </w:r>
    </w:p>
    <w:p>
      <w:r>
        <w:rPr>
          <w:b/>
        </w:rPr>
        <w:t>E. 9.7</w:t>
      </w:r>
    </w:p>
    <w:p>
      <w:r>
        <w:t>Nach dem Gesagten konnte der Beschwerdeführer kein konkretes und ernsthaftes Risiko dartun, wonach seine Überstellung nach Bulgarien die Verletzung völkerrechtlicher Bestimmungen zur Folge hätte.</w:t>
      </w:r>
    </w:p>
    <w:p>
      <w:r>
        <w:rPr>
          <w:b/>
        </w:rPr>
        <w:t>E. 9.8</w:t>
      </w:r>
    </w:p>
    <w:p>
      <w:r>
        <w:t>Soweit der Beschwerdeführer eine unzureichende Prüfung der huma- nitären Gründe geltend macht, ist Folgendes festzuhalten: Gemäss Praxis des Bundesverwaltungsgerichts verfügt das SEM bei der Anwendung der Kann-Bestimmung von Art. 29a Abs. 3 AsylV 1 über einen Ermessens- spielraum (vgl. BVGE 2015/9 E. 7 f.). Das Gericht beschränkt seine Beur- teilung im Wesentlichen darauf, ob das SEM den Sachverhalt diesbezüg- lich korrekt und vollständig erhoben, allen wesentlichen Umständen Rech- nung getragen und seinen Ermessensspielraum genutzt hat (vgl. Art. 106 Abs. 1 Bst. a und b AsylG). Die angefochtene Verfügung ist unter diesem Blickwinkel nicht zu beanstanden; insbesondere sind den Akten keine Hin- weise auf einen Ermessensmissbrauch oder ein Über- respektive Unter- schreiten des Ermessens zu entnehmen.</w:t>
      </w:r>
    </w:p>
    <w:p>
      <w:r>
        <w:rPr>
          <w:b/>
        </w:rPr>
        <w:t>E. 9.9</w:t>
      </w:r>
    </w:p>
    <w:p>
      <w:r>
        <w:t>Zusammenfassend ist festzuhalten, dass kein Grund für die Anwen- dung der Ermessensklausen von Art. 17 Dublin-III-VO oder von Art. 29a Abs. 3 AsylV 1 vorliegt. Bulgarien bleibt somit der für die Behandlung des Asylgesuchs des Beschwerdeführers zuständiger Mitgliedstaat gemäss Dublin-III-VO.</w:t>
      </w:r>
    </w:p>
    <w:p>
      <w:r>
        <w:rPr>
          <w:b/>
        </w:rPr>
        <w:t>E. 10</w:t>
      </w:r>
    </w:p>
    <w:p>
      <w:r>
        <w:t>Das SEM ist demnach zu Recht in Anwendung von Art. 31a Abs. 1 Bst. b AsylG auf das Asylgesuch des Beschwerdeführers nicht eingetreten und hat ebenfalls zu Recht die Überstellung nach Bulgarien angeordnet. Nach dem Gesagten ist die Beschwerde als offensichtlich unbegründet ab- zuweisen und die Verfügung des SEM zu bestätigen.</w:t>
      </w:r>
    </w:p>
    <w:p>
      <w:r>
        <w:t>D-1406/2022 Seite 17</w:t>
      </w:r>
    </w:p>
    <w:p>
      <w:r>
        <w:rPr>
          <w:b/>
        </w:rPr>
        <w:t>E. 11</w:t>
      </w:r>
    </w:p>
    <w:p>
      <w:r>
        <w:t>Mit dem vorliegenden Urteil sind die verfahrensrechtlichen Anträge auf Ge- währung der aufschiebenden Wirkung sowie auf Befreiung von der Kos- tenvorschusspflicht gegenstandslos geworden. Der mit superprovisori- scher Massnahme vom 25. März 2022 angeordnete Vollzugsstopp fällt da- hin.</w:t>
      </w:r>
    </w:p>
    <w:p>
      <w:r>
        <w:rPr>
          <w:b/>
        </w:rPr>
        <w:t>E. 12</w:t>
      </w:r>
    </w:p>
    <w:p>
      <w:r>
        <w:t>Das Gesuch um Gewährung der unentgeltlichen Prozessführung gemäss Art. 65 Abs. 1 VwVG ist – unbesehen der geltend gemachten, jedoch nicht durch entsprechende Bestätigung belegte Bedürftigkeit – abzuweisen, da sich die Begehren – entsprechend den vorstehenden Erwägungen – als aussichtlos erwiesen haben. Demzufolge sind die Verfahrenskosten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D-1406/2022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