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D-1388/2018 vom 20. Juni 2019</w:t>
      </w:r>
    </w:p>
    <w:p>
      <w:r>
        <w:t>Bundesverwaltungsgericht, 2019-06-20, DE</w:t>
      </w:r>
    </w:p>
    <w:p>
      <w:r>
        <w:rPr>
          <w:b/>
        </w:rPr>
        <w:t xml:space="preserve">Quelle: </w:t>
      </w:r>
      <w:r>
        <w:t>https://mcp.opencaselaw.ch/entscheid/bvger_D-1388_2018</w:t>
      </w:r>
    </w:p>
    <w:p>
      <w:r>
        <w:t>FR: TAF D-1388/2018 du 20 juin 2019</w:t>
      </w:r>
    </w:p>
    <w:p>
      <w:r>
        <w:t>IT: TAF D-1388/2018 del 20 giugno 2019</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7 und Art. 84) sind unverändert vom AuG ins AIG übernommen worden, weshalb nachfolgend die neue Gesetzesbezeichnung verwendet wird.</w:t>
      </w:r>
    </w:p>
    <w:p>
      <w:r>
        <w:rPr>
          <w:b/>
        </w:rPr>
        <w:t>E. 1.3</w:t>
      </w:r>
    </w:p>
    <w:p>
      <w:r>
        <w:t>Das Bundesverwaltungsgericht ist für die Beurteilung der gegen die Verfügungen des SEM vom 11. Januar 2018 und 25. Januar 2018 erhobene Beschwerde zuständig (Art. 31-34 VGG). Es entscheidet auf dem Gebiet des Asyls in der Regel - und so auch vorliegend - endgültig (Art. 105 AsylG; Art. 83 Bst. d Ziff. 1 BGG).</w:t>
      </w:r>
    </w:p>
    <w:p>
      <w:r>
        <w:rPr>
          <w:b/>
        </w:rPr>
        <w:t>E. 2.1</w:t>
      </w:r>
    </w:p>
    <w:p>
      <w:r>
        <w:t>Der Beschwerdeführer ist zur Einreichung der Beschwerde legitimiert (Art. 105 AsylG i.V.m. Art. 37 VGG und Art. 48 Abs. 1 VwVG). Die Beschwerde wurde frist- und formgerecht eingereicht (aArt. 108 Abs. 1 AsylG; Art. 105 AsylG i.V.m. Art. 37 VGG und Art. 52 Abs. 1 VwVG) und der Kostenvorschuss innert Frist geleistet. Auf die Beschwerde ist - unter nachstehenden Vorbehalten - einzutreten.</w:t>
      </w:r>
    </w:p>
    <w:p>
      <w:r>
        <w:rPr>
          <w:b/>
        </w:rPr>
        <w:t>E. 2.2</w:t>
      </w:r>
    </w:p>
    <w:p>
      <w:r>
        <w:t>Nicht einzutreten ist unter Verweis auf die einschlägige Rechtsprechung auf das Rechtsbegehren 1 (s. II. Begründung Bst. A Ziffern 5-6 [vgl. dazu statt vieler Urteile des BVGer D-6892/2017 vom 7. März 2018 E. 4 und E-6030/2017 vom 8. Januar 2018 E. 1.4]) sowie den im Rechtsbegehren 3 enthaltenen Antrag auf Bestätigung, dass die Gerichtspersonen des Spruchkörpers zufällig ausgewählt worden seien (s. II. Begründung Bst. A Ziffern 8-9 [vgl. Teilurteil des BVGer D-1549/2017 vom 2. Mai 2018 E. 4 {zur Publikation vorgesehen}, Urteil des BVGer E-1526/2017 vom 26. April 2017 E. 4.1-4.3]).</w:t>
      </w:r>
    </w:p>
    <w:p>
      <w:r>
        <w:rPr>
          <w:b/>
        </w:rPr>
        <w:t>E. 3.1</w:t>
      </w:r>
    </w:p>
    <w:p>
      <w:r>
        <w:t>Die Kognition des Bundesverwaltungsgerichts und die zulässigen Rügen richten sich im Asylbereich nach Art. 106 Abs. 1 AsylG (Verletzung von Bundesrecht, einschliesslich Missbrauch und Überschreiten des Ermessens [Bst. a]; unrichtige und unvollständige Feststellung des rechtserheblichen Sachverhalts [Bst. b]), im Bereich des Ausländerrechts nach Art. 49 VwVG (vgl. BVGE 2014/26 E. 5).</w:t>
      </w:r>
    </w:p>
    <w:p>
      <w:r>
        <w:rPr>
          <w:b/>
        </w:rPr>
        <w:t>E. 3.2</w:t>
      </w:r>
    </w:p>
    <w:p>
      <w:r>
        <w:t>Die vorliegende Beschwerde erweist sich - wie nachfolgend aufgezeigt - als offensichtlich unbegründet, weshalb über diese in einzelrichterlicher Zuständigkeit mit Zustimmung eines zweiten Richters zu entscheiden ist (Art. 111 Bst. e AsylG). Der Beschwerdeentscheid ist nur summarisch zu begründen (Art. 111a Abs. 2 AsylG). Auf einen Schriftenwechsel wurde gestützt auf Art. 111a Abs. 1 AsylG verzichtet.</w:t>
      </w:r>
    </w:p>
    <w:p>
      <w:r>
        <w:rPr>
          <w:b/>
        </w:rPr>
        <w:t>E. 4.1</w:t>
      </w:r>
    </w:p>
    <w:p>
      <w:r>
        <w:t>Das SEM gewährte dem Beschwerdeführer mit Verfügung vom 11. Januar 2018 gestützt auf das VwVG (und nicht gestützt auf das Bundesgesetz vom 19. Juni 1992 über den Datenschutz [DSG, SR 235.1]) Akteneinsicht. Folglich ist nicht die Abteilung I, sondern es sind die Asylabteilungen zuständig für die Behandlung der Fragen im Zusammenhang mit der Weitergabe von Personendaten (Art. 97 AsylG) und es gelangt das VwVG zur Anwendung (vgl. Urteil des BVGer A-5275/2015, A-5278/2015 vom 4. November 2016 E. 8.4). Das Rechtsbegehren 2 ist daher abzuweisen.</w:t>
      </w:r>
    </w:p>
    <w:p>
      <w:r>
        <w:rPr>
          <w:b/>
        </w:rPr>
        <w:t>E. 4.2</w:t>
      </w:r>
    </w:p>
    <w:p>
      <w:r>
        <w:t>Die in der Beschwerde vom selben Rechtsvertreter in anderen Verfahren weitgehend identisch erhobenen Rügen im Zusammenhang mit Art. 97 Abs. 3 AsylG, Art. 16 Bst. c des Migrationsabkommen und Art. 6 DSG (s. II. Beschwerde Bst. B Materielles Ziffer 3) hat das Bundesverwaltungsgericht in seiner Rechtsprechung bereits mehrfach als unbegründet beurteilt (vgl. BVGE 2017 VI/6 E. 2.5; Urteil des BVGer D-4088/ 2018 vom 14. Februar 2019 E. 5.3.3). Eine rechtswidrige Übermittlung von Daten durch das SEM an das Generalkonsulat Sri Lankas lässt sich im vorliegenden Verfahren ebenso wenig feststellen wie eine damit einhergehende Verletzung der Begründungspflicht durch die Vorinstanz. Die Rechtsbegehren 4 und 5 beziehungsweise Beweisanträge Ziffern 1, 2, und 3 sind abzuweisen.</w:t>
      </w:r>
    </w:p>
    <w:p>
      <w:r>
        <w:rPr>
          <w:b/>
        </w:rPr>
        <w:t>E. 4.3</w:t>
      </w:r>
    </w:p>
    <w:p>
      <w:r>
        <w:t>Ergänzend anzufügen bleibt, dass das SEM in der angefochtenen Verfügung ausdrücklich darauf hingewiesen hat, dass im Falle des Beschwerdeführers im Antragsformular an das Generalkonsulat Sri Lankas die von ihm besuchten Schulen nicht aufgeführt worden seien, und der Rechtsvertreter dies auch hätte feststellen können, wenn er vor Einreichung eines Mehrfachgesuchs Einsicht in die Vollzugsakten genommen hätte (vgl. Verfügung Ziff. 3.1.2). Die Anträge in der Beschwerde, die Schweiz habe gestützt auf Art. 16 Bst. f des Migrationsabkommens von den sri-lankischen Behörden zu verlangen, dass die Informationen über die besuchten Schulen gelöscht beziehungsweise jede weitere Übermittlung gesperrt werde (vgl. II. Beschwerde Bst. B Materielles Ziffer 3.2 S. 10 f.), erweisen sich mithin als gegenstandslos. Dass in der vorliegenden Beschwerde trotz des ausdrücklichen Hinweises in der Verfügung des SEM und obwohl dem Rechtsvertreter am 11. Januar 2018 Einsicht in die Vollzugsakten gewährt wurde, gleichwohl die Löschung und Sperrung von Informationen über die vom Beschwerdeführer besuchten Schulen beantragt wird, obschon solche dem sri-lankischen Generalkonsulat gar nicht übermittelt wurden, ist als trölerisch zu bezeichnen.</w:t>
      </w:r>
    </w:p>
    <w:p>
      <w:r>
        <w:rPr>
          <w:b/>
        </w:rPr>
        <w:t>E. 5.1</w:t>
      </w:r>
    </w:p>
    <w:p>
      <w:r>
        <w:t>Die vom Beschwerdeführer zur Begründung seines am 25. November 2013 eingereichten Asylgesuches geltend gemachten Vorbringen wurden vom SEM in der Verfügung vom 12. Januar 2015 und auf Beschwerde hin vom BVGer im Urteil D-894/2015 vom 18. Oktober 2017 eingehend gewürdigt. In der angefochtenen Verfügung des SEM wird alsdann dargelegt, welche Aspekte der im neuen Asylgesuch vom 8. Januar 2018 enthaltenen Vorbringen aufgrund welcher gesetzlichen Bestimmungen vom SEM materiell geprüft werden und welche nicht (vgl. Verfügung Ziff. 1). Entgegen der in der Beschwerde vertretenen Auffassung (vgl. II. Beschwerde Bst. B Materielles Ziffer 5.1) ist darin keine willkürliche Verfahrensführung zu erblicken, zumal das SEM die Beurteilung der "neuen" Vorbringen sehr wohl vor dem Hintergrund der vom SEM und dem BVGer bereits im ordentlichen Verfahren beurteilten Vorbringen vorgenommen hat. Im Übrigen wurde das neue Asylgesuch vom 8. Januar 2018 schon rund zweieinhalb Monate nachdem das ordentliche Verfahren mit Urteil des BVGer D-894/2015 vom 18. Oktober 2017 abgeschlossen wurde, und somit innerhalb der Fünfjahresfrist von Art. 111c AsylG eingereicht. In dieser Konstellation ist eine Anhörung - entgegen der in der Beschwerde vertretenen Auffassung (vgl. II. Beschwerde Bst. B Materielles Ziffer 5.2) - gemäss Art. 29 AsylG grundsätzlich nicht vorgesehen, selbst wenn die gesuchstellende Person vor Antragstellung in ihr Heimatland zurückgekehrt wäre (vgl. BVGE 2014/39 E. 4.3). Das Rechtsbegehren Ziff. 6 und der Beweisantrag Ziff. 4 sind abzuweisen.</w:t>
      </w:r>
    </w:p>
    <w:p>
      <w:r>
        <w:rPr>
          <w:b/>
        </w:rPr>
        <w:t>E. 5.2</w:t>
      </w:r>
    </w:p>
    <w:p>
      <w:r>
        <w:t>In der Beschwerde wird ferner gerügt, das SEM habe es unterlassen, entsprechend dem diesbezüglichen Antrag die Vernehmlassung vom 8. November 2017 aus dem Beschwerdeverfahren D-4749/2017 (recte: D-4794/2017) als Beweismittel beizuziehen, in der das SEM eingestanden habe, dass die im Rahmen der Papierbeschaffung an die sri-lankischen Behörden übermittelten Daten von diesen dazu verwendet würden, eine politisch motivierte Verfolgung vorzubereiten (vgl. II. Beschwerde Bst. B Materielles Ziffer 5.2 a.E. und 3). In der besagten - mit der Beschwerde als Beilage 5 eingereichten - Vernehmlassung wird im Übrigen - was das BVGer ebenfalls schon wiederholt festgestellt hat (vgl. etwa Urteil des BVGer D-118/2018 vom 18. Januar 2019 E. 5.1) - lediglich skizziert, nach welchen Kriterien Personen, die nach Sri Lanka zurückkehren, bei der Einreise einer vertieften Abklärung unterzogen werden. Aus dem Umstand, dass die Vorinstanz die besagte Vernehmlassung nicht beigezogen hat beziehungsweise nicht in der Lage war, diese beizuziehen (vgl. Verfügung Ziff. 3.1.1. S. 9 f.), und deshalb antizipiert - und in der Sache zutreffend - bezweifelt hat, dass darin ein entsprechendes "Eingeständnis" des SEM erfolgt sei, kann folglich keine Verletzung des Anspruchs auf rechtliches Gehör abgeleitet werden.</w:t>
      </w:r>
    </w:p>
    <w:p>
      <w:r>
        <w:rPr>
          <w:b/>
        </w:rPr>
        <w:t>E. 5.3</w:t>
      </w:r>
    </w:p>
    <w:p>
      <w:r>
        <w:t>Das SEM hat in der angefochtenen Verfügung zum Prozedere der Papierbeschaffung im Rahmen des standardisierten Verfahrens gemäss dem Migrationsabkommen zwischen der Schweiz und Sri Lanka im Allgemeinen und in Bezug auf den konkreten Fall des Beschwerdeführers und die damit einhergehenden Rügen im neuen Asylgesuch vom 8. Januar 2018 eingehend Stellung genommen (vgl. Verfügung Ziff. 3.1.1. S. 9 f.). Es hat sodann dargelegt, weshalb das Vavuniya-Urteil vom 25. Juli 2017 und die im neuen Asylgesuch nachträglich geltend gemachte Tatsache unter dem Aspekt der Revision zu prüfen wären (vgl. Verfügung Ziff. 1 Bst. b S. 5). Im Übrigen wird in der Beschwerde die sich aus dem Untersuchungsgrundsatz ergebende Frage der Feststellung des rechtserheblichen Sachverhalts mit der Frage der rechtlichen Würdigung der Sache, welche die materielle Entscheidung über die vorgebrachten Asylgründe betrifft, vermengt. Letzteres hat das Bundesverwaltungsgericht in Bezug auf in anderen Verfahren vom selben Rechtsvertreter identisch oder ähnlich erhobenen Rügen ebenfalls bereits wiederholt festgestellt (vgl. etwa D-6503/2018 vom 29. Januar 2019 E. 5.1 mit weiteren Hinweisen). Allein der Umstand, dass das SEM seine Einschätzung der Lage in Sri Lanka auf andere Quellen stützt als der Beschwerdeführer (vgl. dazu die zahlreichen als Beschwerdebeilage eingereichten Quellen und teilweise selbst verfassten Berichte [Beschwerdebeilagen Nrn. 7 - 55 sowie den elektronischen Datenträger mit 268 Beilagen]), bewirkt weder eine ungenügende Sachverhaltsfeststellung noch eine Verletzung der Begründungspflicht. Das Gleiche gilt, wenn das SEM gestützt auf seine Quellen und die vorliegende Aktenlage die Asylvorbringen anders würdigt als der Beschwerdeführer. Den Anforderungen des rechtlichen Gehörs, im Rahmen der Entscheidbegründung die wesentlichen Überlegungen zu nennen und damit die neuen Vorbringen der asylsuchenden Person umfassend und vollständig zu würdigen, hat das SEM in seiner Verfügung im vorliegenden Verfahren Genüge getan. Die in der Beschwerde unter dem Titel "Verletzung der Begründungspflicht" (vgl. II. Beschwerde Bst. B Materielles Ziffer 5.3), "Datenverwendung durch Sri Lanka" (vgl. II. Beschwerde Bst. B Materielles Ziffer 5.3.1, "Vavuniya-Urteil vom 25. Juli 2017" (vgl. II. Beschwerde Bst. B Materielles Ziffer 5.3.2), "Familiäre Verbindungen zu ehemaligen LTTE-Unterstützern und -Mitgliedern" (vgl. II. Beschwerde Bst. B Materielles Ziffer 5.3.3) und "Länderinformationen, Länderberichte" (vgl. II. Beschwerde Bst. B Materielles Ziffer 5.3.4) vom selben Rechtsvertreter in zahlreichen anderen Verfahren stereotyp erhobenen Rügen erweisen sich auch im vorliegenden Verfahren als unbegründet. Gleiches gilt für die unter dem Titel "Unvollständige und unrichtige Abklärung des rechtserheblichen Sachverhaltes" (vgl. II. Beschwerde Bst. B Materielles Ziffer 5.4) vom selben Rechtsvertreter wiederkehrend erhobenen Rügen, wonach die Verfügung des SEM auf einem unvollständigen, falschen und manipulierten Lagebild beruhe.</w:t>
      </w:r>
    </w:p>
    <w:p>
      <w:r>
        <w:rPr>
          <w:b/>
        </w:rPr>
        <w:t>E. 5.4</w:t>
      </w:r>
    </w:p>
    <w:p>
      <w:r>
        <w:t>Anzufügen ist, dass die in Zusammenhang mit der Datenverwendung durch die sri-lankischen Behörden in der Beschwerde erhobene Behauptung, aus den vorinstanzlichen Akten ergebe sich, dass das SEM in Zusammenarbeit mit den sri-lankischen Behörden bereits drei Ausschaffungen des Beschwerdeführers in Planung gehabt habe, welche jeweils hätten abgesagt werden müssen, und danach erneut eine Reisepapierbeschaffung eingeleitet worden sei (vgl. II. Beschwerde Bst. B Materielles Ziffer 5.3.1), ohnehin aktenwidrig ist.</w:t>
      </w:r>
    </w:p>
    <w:p>
      <w:r>
        <w:rPr>
          <w:b/>
        </w:rPr>
        <w:t>E. 5.5</w:t>
      </w:r>
    </w:p>
    <w:p>
      <w:r>
        <w:t>Nach dem Gesagten erweisen sich die formellen Rügen als unbegründet. Es besteht deshalb keine Veranlassung, den angefochtenen Entscheid aus formellen Gründen aufzuheben und die Sache zur Neubeurteilung an die Vorinstanz zurückzuweisen. Die Rechtsbegehren 7-9 sind abzuweisen.</w:t>
      </w:r>
    </w:p>
    <w:p>
      <w:r>
        <w:rPr>
          <w:b/>
        </w:rPr>
        <w:t>E. 6.1</w:t>
      </w:r>
    </w:p>
    <w:p>
      <w:r>
        <w:t>Das SEM begründete den ablehnenden Asylentscheid vom 12. Januar 2015 im Wesentlichen damit, die Vorbringen des Beschwerdeführers würden den Anforderungen an das Glaubhaftmachen gemäss Art. 7 AsylG nicht standhalten. Es hat dabei im Einzelnen ausgeführt, aufgrund welcher Überlegungen davon auszugehen sei, dass es sich bei den Schilderungen des Beschwerdeführers um ein Sachverhaltskonstrukt handle. Ferner hat das SEM dargelegt, dass im Falle des Beschwerdeführers nicht davon auszugehen sei, es würden gegen ihn bei der Rückkehr nach Sri Lanka Massnahmen ergriffen werden, welche über einen blossen "background check" (Befragung, Überprüfung von Auslandaufenthalten und Tätigkeiten in Sri Lanka und im Ausland) hinausgingen. In Ziff. 3.1.1 der Erwägungen der angefochtenen Verfügung führt das SEM im Wesentlichen aus, es habe in seiner Verfügung vom 12. Januar 2015 - und so auch das BVGer im Urteil D-894/2015 - festgestellt, dass die geltend gemachten Vorfluchtgründe des Beschwerdeführers unglaubhaft ausgefallen seien. In Bezug auf das exilpolitische Engagement in der Schweiz habe das BVGer in seinem Urteil festgehalten, dass dieses bloss im niederschwelligen Bereich anzusiedeln sei und der Beschwerdeführer als blosser Mitläufer von den sri-lankischen Behörden nicht als Gefahr wahrgenommen werde. Die nunmehr eingereichten Fotos vermöchten diesen Schluss nicht umzustossen, da sein exilpolitisches Engagement nach wie vor als zu niederschwellig zu betrachten sei, um für die sri-lankischen Behörden von Interesse zu sein - falls dieses denn überhaupt zur Kenntnis genommen worden sei. Eine allfällige Vorsprache auf dem sri-lankischen Generalkonsulat nach einem negativen Asylentscheid diene der Identifizierung einer abgewiesenen Person zwecks Ersatzreisepapierbeschaffung. Diese ermögliche den sri-lankischen Behörden, abzuklären, ob die Person tatsächlich sri-lankische Staatsangehörige und ob die angegebene Identität korrekt sei. Im Rahmen dieser Papierbeschaffung würden dem sri-lankischen Generalkonsulat die Personalien der betroffenen Person übermittelt und die Ausstellung eines sri-lankischen Ersatzreisepapiers beantragt. Das standardisierte und langjährig erprobte Verfahren werde durch das Migrationsabkommen geregelt. Es würden ausschliesslich Personendaten bekannt gegeben, welche dem Zweck der Ersatzreisepapierbeschaffung dienten. Für die Papierbeschaffung sei im Falle des Beschwerdeführers das Formular des Migrationsabkommens verwendet worden, da keine Zweifel an seiner Staatsangehörigkeit bestanden hätten und deshalb keine persönliche Vorsprache auf dem sri-lankischen Generalkonsulat erforderlich gewesen sei. Da die Vorbringen des Beschwerdeführers als unglaubhaft erachtet worden seien, könne - mangels einer LTTE-Verbindung des Beschwerdeführers - der dargestellte Zusammenhang zwischen individueller LTTE-Vergangenheit und allfälliger Abklärungen durch die sri-lankischen Behörden vorliegend gar nicht gegeben sein. Neue Gefährdungselemente würden mit der Identifizierung auf dem sri-lankischen Generalkonsulat demzufolge nicht geschaffen, weshalb das Vorliegen einer begründeten Furcht vor Verfolgungsmassnahmen als Folge der Ersatzreisepapierbeschaffung zu verneinen sei (vgl. im Einzelnen die ausführlichen Erwägungen des SEM unter Ziff.3.1.1 der angefochtenen Verfügung). Sodann führt das SEM in Ziff. 3.1.2 aus, dass im Fall des Beschwerdeführers die besuchten Schulen auf dem Antragsformular nicht aufgeführt worden seien, weshalb der Behauptung, Informationen über besuchte Schulen würden bei ehemaligen Schülern mit LTTE-Engagement dazu führen, dass die sri-lankischen Behörden beim politischen Backgroundcheck davon ausgehen würden, dass auch später ein Engagement für die LTTE vorhanden gewesen sein müsse, der Boden entzogen sei. Es könne zudem erwartet werden, dass bei der Einreichung von Mehrfachgesuchen Einsicht in die Vollzugsakten genommen werde und vorgängig alle Punkte sorgfältig und einzelfallspezifisch abgeklärt würden, um unnötigen Aufwand zu vermeiden. Die vorliegenden Ausführungen seien auch insofern redundant, als das BVGer sich - so etwa in den Urteilen E-4703/2017 vom 25. Oktober 2017 E. 2.5.2 und E-6030/2017 vom 8. Januar 2018 E. 6.2 - mit ihnen bereits wiederholt auseinandergesetzt habe. Gemäss Rechtsprechung des BVGer stehe die Übermittlung von Namen besuchter Schulden - selbst wenn sie vorliegend aufgelistet worden wären - mit den gesetzlichen Bestimmungen in Einklang. Unter Verweis auf das Urteil des BVGer E-4703/2017 vom 25. Oktober 2017 E. 2.4.3 hält das SEM sodann in Ziff. 3.1.3 fest, ein Gesuch um Auskunft, wie die sri-lankischen Behörden die übermittelten Daten verwenden und welche Ergebnisse sie erzielen würden, habe der Beschwerdeführer direkt an die sri-lankischen Behörden zu stellen. Es bestehe für das SEM kein Anlass, bei den sri-lankischen Behörden die gewünschte Akteneinsicht zu beantragen, zumal es keinen Anlass zur Vermutung gebe, dass Daten übermittelt worden seien, welche nicht dem Migrationsabkommen entsprechen würden. Der Antrag sei abzulehnen. Es sei auch nicht Sache der Asylbehörden, Gesuchsteller in datenschutzrechtlichen Belangen zu beraten und theoretische Überlegungen zu allfälligen Konsequenzen eines Akteneinsichtsgesuches anzustellen. Es obliege - so unter Verweis auf das Urteil des BVGer E-6030/2017 vom 8. Januar 2018 E. 5.2.2 - dem Beschwerdeführer, die hierzu benötigten Informationen einzuholen und sich über das Prozedere zu erkundigen. Auf das diesbezügliche Begehren sei nicht weiter einzugehen. In Ziff. 4.1 stellt das SEM sodann fest, die vom Rechtsvertreter als Beweismittel standardmässig eingereichte selbstverfasste Lageeinschätzung stelle kein Beweismittel im Sinne des Wiedererwägungsrechts dar, da sie bloss der Würdigung und nicht der Ermittlung des Sachverhalts diene. Die zusammengetragenen Quellen und Berichte würden keine Beweismittel im vorliegenden Verfahren bilden, da sie keinerlei Bezug zum Beschwerdeführer aufweisen würden. Aktuelle, auf Tatsachen basierte und ausgewogene Informationen über Herkunftsländer Asylsuchender - so das SEM weiter - seien eine wesentliche Grundlage für die Einschätzung der Lage vor Ort. Auf Fact Finding Missions würden deswegen alle relevanten Quellen, insbesondere direktbetroffene Personen, staatliche und nicht staatliche Akteure sowie unabhängige Beobachter konsultiert - so auch im Falle von Sri Lanka. Der Einwand, das Lagebild des SEM sei wegen der Nähe zwischen der Schweiz und Sri Lanka auf Regierung- und Verwaltungsebene nicht objektiv und neutral und die Vorwürfe der Voreingenommenheit des Länderanalysten und implizit der Nichteinhaltung von COI-Standards seitens des SEM seien haltlos.</w:t>
      </w:r>
    </w:p>
    <w:p>
      <w:r>
        <w:rPr>
          <w:b/>
        </w:rPr>
        <w:t>E. 6.2</w:t>
      </w:r>
    </w:p>
    <w:p>
      <w:r>
        <w:t>Die Vorinstanz kam in der angefochtenen Verfügung zu Recht zum Schluss, dass dem Beschwerdeführer aufgrund seiner Vorsprache auf dem sri-lankischen Generalkonsulat in Genf und der im Zusammenhang mit der Ersatzreisepapierbeschaffung den heimatlichen Behörden übermittelten Daten keine flüchtlingsrechtlich relevante Verfolgung droht. Den sri-lankischen Behörden wurden nur zulässige und zur Identifikation des Beschwerdeführers notwendige Daten übermittelt. Nur aufgrund der Datenübermittlung der schweizerischen Behörden an die sri-lankischen Behörden und einer allfälligen - im Falle des Beschwerdeführers allerdings nicht notwendigen und deshalb nicht erfolgten - persönlichen Vorsprache auf dem sri-lankischen Generalkonsulat ist bei einer Rückkehr nach Sri Lanka nicht mit einer asylrelevanten Verfolgung zu rechnen (vgl. BVGE 2017 VI/6 E. 4.3.3).</w:t>
      </w:r>
    </w:p>
    <w:p>
      <w:r>
        <w:rPr>
          <w:b/>
        </w:rPr>
        <w:t>E. 6.3</w:t>
      </w:r>
    </w:p>
    <w:p>
      <w:r>
        <w:t>Der Ausreisegrund des Beschwerdeführers aus Sri Lanka, die angebliche behördliche Suche nach seiner Person wegen seines angeblich als Mitglied der LTTE gesuchten Onkels, wurde im Urteil des BVGer D-894/2015 vom 18. Oktober 2017 E. 7.2 als unglaubhaft beurteilt, weshalb nicht davon auszugehen ist, der Beschwerdeführer gerate im Zusammenhang mit der Papierbeschaffung beim Generalkonsulat ins Visier der sri-lankischen Behörden. Ebensowenig lässt sich aufgrund der Kommunalwahlen in Sri Lanka im Februar 2018 - entgegen dem in der Beschwerde diesbezüglich entworfenen hypothetischen Szenario (vgl. II. Beschwerde Bst. B Materielles Ziffer 8.1) - auf eine erhöhte Gefährdung des Beschwerdeführers schliessen (vgl. zuletzt etwa die Urteile des BVGer E-1172/2019 vom 25. März 2019 E. 9.2, E-829/2019 vom 18. März 2019 E.9.4, E-6413/2018 vom 17. Januar 2019 E. 11.4). Zu den mit der Beschwerde (vgl. II. Beschwerde Bst. B Materielles Ziffer 5.4) basierend auf zahlreichen Unterlagen (welche sich im Wesentlichen auf die allgemeine Situation in Sri Lanka beziehen, ohne dabei einen konkreten Bezug zum Beschwerdeführer erkennen zu lassen) dargelegten Umständen und Entwicklungen der allgemeinen politischen Lage in Sri Lanka ist festzustellen, dass nicht ersichtlich ist, wie sich diese zum heutigen Zeitpunkt konkret und in asylrechtlich relevanter Weise auf die Situation des Beschwerdeführers ausgewirkt habe könnten. Auch aus den in der Beschwerde geltend gemachten Ereignissen rund um verschiedene Ausschaffungen in der Vergangenheit (vgl. vgl. II. Beschwerde Bst. B Materielles Ziffer 5.4.4) kann nichts zu Gunsten der konkreten Situation des Beschwerdeführers abgeleitet werden. Die aktuelle Lage in Sri Lanka ist zwar als volatil und nach den verheerenden Anschlägen vom 21. April 2019 zweifellos auch als sehr angespannt zu beurteilen, jedoch ist aufgrund dessen nicht auf eine generell erhöhte Gefährdung von zurückkehrenden tamilischen Staatsangehörigen zu schliessen. Insofern ist an der Lageeinschätzung im Referenzurteil des BVGer E-1866/2015 vom 15. Juli 2016 weiterhin festzuhalten (vgl. etwa die Urteile des BVGer E-1502/2019 vom 21. Mai 2019 E. 11.2 und D-1420/2019 vom 1. Mai 2019 E. 8.2.4). Im Urteil D-894/2015 vom 18. Oktober 2017 E. 6.3 hat sich das Bundesverwaltungsgericht mit dem Risikoprofil des Beschwerdeführers auseinandergesetzt und dabei festgestellt, aufgrund der unglaubhaften Schilderungen habe er bei einer Rückkehr nicht zu befürchten, die Aufmerksamkeit der sri-lankischen Behörden in einem flüchtlingsrechtlich relevanten Ausmass auf sich zu ziehen, so dass auch keine Anhaltspunkte dafür bestünden, ihm würde eine menschenrechtswidrige Behandlung in Sri Lanka drohen. An dieser Einschätzung ändern die neuen Vorbringen nichts. Die Behauptung, der Onkel sei ein LTTE-Mitglied gewesen, ist nicht neu, und dass er - wie nunmehr geltend gemacht - 15 Jahre bei den LTTE gewesen sei, ist dabei unerheblich. Die angeblichen Razzien, welche seinetwegen im Hause der Eltern des Beschwerdeführers durchgeführt worden sein sollen, wurden als unglaubhaft beurteilt. Vor diesem Hintergrund ist mangels anderweitiger konkreter Anhaltspunkte nicht ersichtlich, weshalb er heute wegen dieses Onkels ins Visier der Behörden geraten sein könnte. Der Einwand, der Beschwerdeführer habe bisher nicht erwähnt, dass er im Bereich des Bauches und des rechten Oberschenkels Narben habe, was darauf hinweise, dass er beim letzten Hausbesuch der Armeeangehörigen Ende September 2013 nicht nur geschlagen, sondern auch mit einer Eisenstange verbrannt worden sei, ist eine - bezeichnenderweise in Form einer Hypothese - nachgeschobene Behauptung, die schon deshalb unglaubhaft ist, weil der Beschwerdeführer bisher nichts dergleichen erwähnt hat. Hinsichtlich des (erneut) geltend gemachten exilpolitischen Engagements des Beschwerdeführers in der Schweiz hat das SEM in der angefochtenen Verfügung zu Recht festgehalten, dieses sei nach wie vor als zu niederschwellig zu betrachten, um für die sri-lankischen Behörden von Interesse zu sein. Dem ist nichts hinzuzufügen. Alleine aus der Tatsache, der tamilischen Ethnie anzugehören und über keine Reisepapiere zu verfügen, lässt sich ebenfalls keine Gefährdung ableiten. Schliesslich ist auch nicht ersichtlich, weshalb dem Beschwerdeführer wegen seiner mehrjährigen Landesabwesenheit und zwei durchlaufenen Asylverfahren in der Schweiz ein ernsthafter Nachteil im Sinne von Art. 3 AsylG drohen sollte.</w:t>
      </w:r>
    </w:p>
    <w:p>
      <w:r>
        <w:rPr>
          <w:b/>
        </w:rPr>
        <w:t>E. 6.4</w:t>
      </w:r>
    </w:p>
    <w:p>
      <w:r>
        <w:t>Zusammenfassend ergibt sich, dass keine Anhaltspunkte bestehen, die darauf hindeuten, der Beschwerdeführer sei im Falle der Rückkehr nach Sri Lanka in einer flüchtlingsrechtlich relevanten Weise von Verfolgung bedroht. Es erübrigt sich im Rahmen einer summarischen Begründung, weitergehend auf die Ausführungen in der Beschwerde einzugehen, zumal diese in anderen Verfahren vom selben Rechtsvertreter stereotyp wiederholten allgemeinen Rügen an der Rechtsprechung vom Bundesverwaltungsgericht schon mehrfach als unbegründet beurteilt wurden. Das SEM hat sein Asyl- beziehungsweise Mehrfachgesuch zu Recht abgelehnt und das Wiedererwägungsgesuch ebenso zu Recht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Diesbezüglich kann auf die Erwägungen in der vorinstanzlichen Verfügung vom 25. Januar 2018 sowie auf die Erwägungen im Urteil des BVGer D-894/2015 vom 18. Oktober 2017 E. 8 verwiesen werden, in welchen dargelegt wurde, weshalb der Vollzug der Wegweisung in Bezug auf den Beschwerdeführer nach Sri Lanka zulässig, zumutbar und möglich ist. Aus dem Gesuch vom 8. Januar 2018 und der Beschwerde vom 5. März 2018 ergeben sich keine Gründe, welche zu einer anderen Beurteilung führen könnten. An dieser Einschätzung vermögen auch die neusten Gewaltvorfälle in Sri Lanka am 22. April 2019 und der gleichentags von der sri-lankischen Regierung verhängte Ausnahmezustand (vgl. Neue Zürcher Zeitung vom 23. April 2019: Sri Lanka sieht Jihadisten am Werk) nichts zu ändern (vgl. zuletzt unter anderen die Urteile des BVGer D-1475/2019 vom 29. Mai 2019 E. 11.4.2, D-4488/2017 vom 28. Mai 2017 E. 6.4.2).</w:t>
      </w:r>
    </w:p>
    <w:p>
      <w:r>
        <w:rPr>
          <w:b/>
        </w:rPr>
        <w:t>E. 8.3</w:t>
      </w:r>
    </w:p>
    <w:p>
      <w:r>
        <w:t>Zusammenfassend ergibt sich, dass das SEM den Wegweisungsvollzug zu Recht als zulässig, zumutbar und möglich bezeichnet hat.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10.1</w:t>
      </w:r>
    </w:p>
    <w:p>
      <w:r>
        <w:t>In der Beschwerde wird beantragt, eventuell sei das Urteil des BVGer D-894/2015 vom 18. Oktober 2017 in Revision zu ziehen und es sei das Asylverfahren des Gesuchstellers weiterzuführen, die Sache an die Vorinstanz zurückzuweisen oder eventuell sei die Flüchtlingseigenschaft des Beschwerdeführers festzustellen und ihm Asyl zu gewähren, zumindest aber die Unzulässigkeit oder Unzumutbarkeit des Wegweisungsvollzugs festzustellen (Rechtsbegehren 12). Zur Begründung wird ausgeführt, vor dem Hintergrund der neu beschafften Beweismittel, den Gerichtsakten vor dem High Court in Vavuniya, welche erst am 21. Dezember 2017 vorgelegen hätten, werde der rechtserhebliche Sachverhalt betreffend das neue Verfolgungsmuster von Personen, welche über LTTE-Verbindungen verfügten, bewiesen.</w:t>
      </w:r>
    </w:p>
    <w:p>
      <w:r>
        <w:rPr>
          <w:b/>
        </w:rPr>
        <w:t>E. 10.2</w:t>
      </w:r>
    </w:p>
    <w:p>
      <w:r>
        <w:t>Die Revision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Beim beschriebenen Verfolgungsmuster (vgl. II. Beschwerde Bst. B Materielles Ziffer 5.4.5), welches mit den eingereichten Unterlagen nunmehr bewiesen sei, handelt es sich um ein vom Rechtsvertreter prognostiziertes hypothetisches Gefährdungsszenario, welches er aus dem Urteil des High Court Vavunyia (respektive dem ebenfalls erwähnten Verfahren vor dem High Court Colombo) glaubt ableiten zu können. Eine Prognose ist indessen keine Tatsache in revisionsrechtlichem Sinn und kann folglich von vornherein keinen Grund bilden, ein rechtskräftiges Urteil in Revision zu ziehen. Auf das Rechtsbegehren 12 ist daher nicht einzutreten.</w:t>
      </w:r>
    </w:p>
    <w:p>
      <w:r>
        <w:rPr>
          <w:b/>
        </w:rPr>
        <w:t>E. 11</w:t>
      </w:r>
    </w:p>
    <w:p>
      <w:r>
        <w:t>Bei diesem Ausgang des Verfahrens sind dessen Kosten dem Beschwerdeführer aufzuerlegen (Art. 63 Abs. 1 VwVG). Aufgrund der sehr umfangreichen Beschwerde sowie zahlreichen Beilagen ohne individuellen Bezug zum vorliegenden Fall sind die Kosten auf insgesamt Fr. 1500.- festzusetzen (Art. 1-3 des Reglements vom 21. Februar 2008 über die Kosten und Entschädigungen vor dem Bundesverwaltungsgericht [VGKE, SR 173.320.2]). Der in gleicher Höhe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