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D-1378/2017 vom 17. Mai 2017</w:t>
      </w:r>
    </w:p>
    <w:p>
      <w:r>
        <w:t>Bundesverwaltungsgericht, 2017-05-17, DE</w:t>
      </w:r>
    </w:p>
    <w:p>
      <w:r>
        <w:rPr>
          <w:b/>
        </w:rPr>
        <w:t xml:space="preserve">Quelle: </w:t>
      </w:r>
      <w:r>
        <w:t>https://mcp.opencaselaw.ch/entscheid/bvger_D-1378_2017</w:t>
      </w:r>
    </w:p>
    <w:p>
      <w:r>
        <w:t>FR: TAF D-1378/2017 du 17 mai 2017</w:t>
      </w:r>
    </w:p>
    <w:p>
      <w:r>
        <w:t>IT: TAF D-1378/2017 del 17 maggio 2017</w:t>
      </w:r>
    </w:p>
    <w:p>
      <w:pPr>
        <w:pStyle w:val="Heading2"/>
      </w:pPr>
      <w:r>
        <w:t>Regeste</w:t>
      </w:r>
    </w:p>
    <w:p>
      <w:r>
        <w:t>Asyl und Wegweisung</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Nachreichung von Beweismitteln und dem Verweis auf neue Ereignisse die im vorangegangenen Beschwerdeverfahren vorgebrachte Verfolgung durch die heimatlichen Behörden zu belegen und macht damit die ursprüngliche Fehlerhaftigkeit des Beschwerdeentscheids D-1791/2016 vom 24. Mai 2016 geltend.</w:t>
      </w:r>
    </w:p>
    <w:p>
      <w:r>
        <w:rPr>
          <w:b/>
        </w:rPr>
        <w:t>E. 1.4</w:t>
      </w:r>
    </w:p>
    <w:p>
      <w:r>
        <w:t>Der Gesuchsteller ist durch das betreffende Beschwerdeurteil vom 24. Mai 2016 besonders berührt und hat ein schutzwürdiges Interesse an dessen Aufhebung oder Änderung. Er ist daher zur Einreichung des Revisionsgesuchs legitimiert (Art. 48 Abs. 1 Bst. c VwVG in analogiam).</w:t>
      </w:r>
    </w:p>
    <w:p>
      <w:r>
        <w:rPr>
          <w:b/>
        </w:rPr>
        <w:t>E. 1.5</w:t>
      </w:r>
    </w:p>
    <w:p>
      <w:r>
        <w:t>Hinsichtlich des Antrags des Gesuchstellers in der Eingabe vom 31. März 2017 um (Rück-)Überweisung der Sache an das SEM ist festzustellen, dass im Falle einer Gutheissung des Revisionsgesuchs das angefochtene Urteil des Bundesverwaltungsgerichts D-1791/2016 vom 24. Mai 2016 aufgehoben und das Beschwerdeverfahren wieder aufgenommen würde (vgl. André Moser/Michael Beusch/Lorenz Kneubühler, Prozessieren vor dem Bundesverwaltungsgericht, 2. Aufl. 2013, S. 314 Rz. 5.75). Der Gesuchsteller befände sich im (ursprünglichen) ordentlichen Beschwerdeverfahren, in welchem sämtliche Beweismittel und Tatsachen, auch jene, die nach dem erwähnten Urteilszeitpunkt eingereicht beziehungsweise geltend gemacht wurden, nach den für dieses Verfahren geltenden Vorschriften und Grundsätzen zu prüfen wären (vgl. Ursina Beerli-Bonorand, Die ausserordentlichen Rechtsmittel des Bundes und der Kantone, Zürich 1985, S. 165 f.). Die Sache ist daher vorrangig unter revisionsrechtlichen Gesichtspunkten zu behandeln; um revisionsrechtliche Behandlung hat der Gesuchsteller in seiner Eingabe vom 28. März 2017 ausdrücklich ersucht. Im Falle eines negativen Ausgangs des Revisionsverfahrens wird es am SEM liegen, die unter dem Gesichtspunkt eines zweiten Asylgesuchs (oder Wiedererwägungsgesuchs) geltend gemachten Vorbringen und neuen Beweismittel zu prüfen (vgl. die nachfolgende Erwägung E. 4.2).</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in der Eingabe vom 28. März 2017 den gesetzlichen Revisionsgrund von Art. 123 Abs. 2 Bst. a BGG an. Das Revisionsgesuch vom 9. Februar 2017, verbessert am 28. März 2017 und ergänzt am 31. März 2017, ist damit hinreichend begründet.</w:t>
      </w:r>
    </w:p>
    <w:p>
      <w:r>
        <w:rPr>
          <w:b/>
        </w:rPr>
        <w:t>E. 3.1</w:t>
      </w:r>
    </w:p>
    <w:p>
      <w:r>
        <w:t>Der Gesuchsteller beruft sich auf den Revisionsgrund von Art. 123 Abs. 2 Bst. a BGG. Gemäss dieser Bestimmung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der Gesuchsteller nach Erlass des Beschwerdeurteils vom 24. Mai 2016 erhebliche Tatsachen erfahren oder Beweismittel aufgefunden hat, die vor dem Entscheid entstanden sind, die er aber im vorangegangenen Verfahren nicht hatte beibringen können. Weiter ist zu prüfen, ob die neuen Vorbringen und Dokumente bei zumutbarer Sorgfalt bereits im früheren Verfahren hätten geltend gemacht respektive beigebracht werden können, und ob sie für die Tatbestandsermittlung entscheidend sind, das heisst ob sie eine asylrechtlich relevante Verfolgungssituation glaubhaft darzulegen vermögen.</w:t>
      </w:r>
    </w:p>
    <w:p>
      <w:r>
        <w:rPr>
          <w:b/>
        </w:rPr>
        <w:t>E. 3.2.1</w:t>
      </w:r>
    </w:p>
    <w:p>
      <w:r>
        <w:t>Soweit sich der Gesuchsteller in seinen Eingaben vom 9. Februar 2017, 28. März 2017 und 31. März 2017 auf erst nach dem Beschwerdeurteil vom 24. Mai 2016 entstandene Beweismittel (Zeitungsbericht vom 27. November 2016, anwaltliche Zusammenstellung von Länderinformationen vom 12. Oktober 2016, schriftliche Auskunft und Einwilligungserklärung von N._______ vom 31. März 2017) und Ereignisse (Rückschaffungen vom 16. November 2016) respektive allfällige zukünftige Ereignisse (zu erwartende persönliche Vorsprache beim sri-lankischen Konsulat [hierzu: Kopie Konsulatsformular]) bezieht, ist festzustellen, dass diese gemäss Art. 123 Abs. 2 Bst. a in fine BGG aufgrund ihrer Datierung revisionsrechtlich unbeachtlich und auf das Revisionsgesuch diesbezüglich nicht einzutreten ist (vgl. die vorstehenden Ausführungen unter E. 3.1.2). Die Erheblichkeit der betreffenden Dokumente und Ereignisse ist vorliegend nicht zu prüfen, da - wie ausgeführt - nach Abschluss des Beschwerdeverfahrens entstandene Beweismittel und Ereignisse, selbst wenn sie erheblich sind, nicht im Rahmen eines Revisionsgesuchs entgegenzunehmen und zu prüfen sind (vgl. BVGE 2013/22 E. 13). Der Antrag um Beizug der Asylakten von N._______ im Rahmen des vorliegenden Revisionsverfahrens ist entsprechend abzuweisen.</w:t>
      </w:r>
    </w:p>
    <w:p>
      <w:r>
        <w:rPr>
          <w:b/>
        </w:rPr>
        <w:t>E. 3.2.2</w:t>
      </w:r>
    </w:p>
    <w:p>
      <w:r>
        <w:t>Mit der Anrufung des nach dem Beschwerdeurteil vom 24. Mai 2016 ergangenen Referenzurteils E-1866/2015 vom 15. Juli 2016, das sich im Sinne einer Aufdatierung von BVGE 2011/24 mit der aktuellen Lage in Sri Lanka auseinandersetzt, vermag der Gesuchsteller keinen Revisionsgrund gemäss Art. 121-123 BGG geltend zu machen, weshalb auch diesbezüglich auf das Revisionsgesuch nicht einzutreten ist. Im Übrigen könnte eine Praxisänderung, selbst wenn eine solche vorläge, grundsätzlich nicht dazu führen, auf einen rechtskräftigen Entscheid zurückzukommen (vgl. BVGE 2013/22 E. 4.3.1, Entscheidungen und Mitteilungen der [vormaligen] Schweizerischen Asylrekurskommission [EMARK] 2000 Nr. 5 E. 3 f.).</w:t>
      </w:r>
    </w:p>
    <w:p>
      <w:r>
        <w:rPr>
          <w:b/>
        </w:rPr>
        <w:t>E. 3.2.3</w:t>
      </w:r>
    </w:p>
    <w:p>
      <w:r>
        <w:t>Im Beschwerdeurteil vom 24. Mai 2016 wurden die Fluchtvorbringen des Gesuchstellers als nicht glaubhaft qualifiziert und das Vorliegen subjektiver Nachfluchtgründe wurde verneint. Soweit der Gesuchsteller nun mit dem Einwand, es sei bei der Anhörung vom 9. Dezember 2014 zu Verständigungsschwierigkeiten mit dem Dolmetscher gekommen, sinngemäss eine Gehörsverletzung im vorangegangenen Asylverfahren rügt, ist auf das Revisionsgesuch nicht einzutreten, da die Verletzung des rechtlichen Gehörs kein anrufbarer Revisionsgrund gemäss Art. 121-123 BGG ist (vgl. hierzu BVGE 2015/20 E. 3). Mit dem Einwand, die anwaltliche Vertretung im Beschwerdeverfahren sei ungenügend gewesen, vermag der Gesuchsteller revisionsrechtlich ebenfalls nicht zu seinen Gunsten abzuleiten. Wie gesagt, kann das Revisionsverfahren nicht dazu dienen, im früheren Verfahren begangene Unterlassungen des Gesuchstellers respektive seines Rechtsvertreters im Beschwerdeverfahren, dessen (Nicht-)Handeln er sich anrechnen lassen muss, nachzuholen. Im Asylverfahren hat sich die im Auftrag der DPF erfolgte Unterstützung der LTTE durch den Gesuchsteller (Transportdienste, Unterkunftsvermittlung) und die daraus abgeleitete Verfolgung des Gesuchstellers wegen des Verdachts der Tatbeteiligung an zwei Bombenanschlägen in B._______ angesichts widersprüchlicher, unsubstanziierter Angaben und gefälschter Beweismittel als unglaubhaft erwiesen. Unabhängig von der Frage der verspäteten Geltendmachung vermögen die nun neu eingereichten, vor dem 24. Mai 2016 datierenden Beweismittel (vgl. die entsprechende Auflistung unter F.c) an dieser Einschätzung nichts zu ändern. Sie sind nicht geeignet, die Glaubhaftigkeit der besagten Fluchtvorbringen zu bewirken und eine flüchtlingsrechtlich relevante Verfolgung des Gesuchstellers seitens der heimatlichen Behörden zu belegen. Sie sind damit nicht als erheblich im Sinne von Art. 123 Abs. 2 Bst. a BGG zu erachten. Im Asylverfahren wurde nicht in Frage gestellt, dass die besagten Bombenanschläge in B._______ im Jahr 2008 stattgefunden haben und es zu Festnahmen oder Entführungen gekommen ist. Indes vermochte der Gesuchsteller nicht glaubhaft darzulegen, dass er LTTE-Leute, die für diese Bombenanschläge verantwortlich gewesen seien, nach B._______ transportiert und ihnen Unterkünfte vermittelt habe, und daher im Zusammenhang mit den besagten Anschlägen als Verdächtiger gelte. Die nun eingereichten Presseberichte zu den Anschlägen vom 2. Januar 2008 und 29. Februar 2008, der Entführung einer Person namens D._______ am (...) Mai 2007 und der Tötung einer Person in B._______ im Juli 2008 belegen lediglich nicht bestrittene, öffentlich bekannte Ereignisse. Die Berichte, die keinerlei Bezug zum Gesuchsteller nehmen, sind indes nicht geeignet, dessen angebliche Unterstützungsleistungen für die LTTE und den daraus abgeleiteten Verdacht der Involvierung in die Anschläge zu belegen. Gleiches gilt für die weiteren, vor dem 24. Mai 2016 datierenden allgemeinen Berichte, Zeitungsartikel und Wikipedia-Ausdrucke zur damaligen Situation in Sri Lanka. An der festgestellten Unglaubhaftigkeit der Fluchtvorbringen des Gesuchstellers vermögen die eingereichten Dokumente nichts zu ändern. Im Beschwerdeurteil vom 24. Mai 2016 wurde weiter das Vorliegen subjektiver Nachfluchtgründe gemäss Art. 54 AsylG verneint. Die nun neu eingereichten Zeitungsberichte und Wikipedia-Ausdrucke bezüglich H._______ und I._______, die keinerlei Bezug zum Gesuchsteller nehmen und keine Exponierung seiner Person in G._______ aufzeigen, und die den (...) betreffende Verfügung des BFM vom (...) 2014, die im Verfahren des Gesuchstellers bereits bekannt war und auf deren Inhalt (vorläufige Aufnahme des [...] wegen exilpolitischer Aktivitäten) in der vorinstanzlichen Verfügung vom 17. Februar 2016 Bezug genommen wurde, womit es an der revisionsrechtlichen Neuheit fehlt, sind nicht geeignet, an der Einschätzung im Beschwerdeurteil etwas zu ändern. Mit dem pauschalen Vorbringen, es sei klar, dass sich der Gesuchsteller im gleichen Umfeld wie sein (...) bewege und daher über die gleichen Kontakte verfüge, vermag er kein persönliches, ihn in erheblichem Mass exponierendes Profil zu belegen. Mangels revisionsrechtlicher Erheblichkeit im Sinne von Art. 123 Abs. 2 Bst. a BGG vermögen die Ausführungen des Gesuchstellers und die neu eingereichten, vor dem 24. Mai 2016 datierenden Beweismittel somit auch kein Wegweisungshindernis zu begründen.</w:t>
      </w:r>
    </w:p>
    <w:p>
      <w:r>
        <w:rPr>
          <w:b/>
        </w:rPr>
        <w:t>E. 3.2.4</w:t>
      </w:r>
    </w:p>
    <w:p>
      <w:r>
        <w:t>Angesichts des Gesagten läuft die auf Revisionsebene erhobene Rüge, wonach die Glaubhaftigkeit der Asylvorbringen des Gesuchstellers nicht erkannt respektive zu Unrecht verneint worden sei, auf eine appellatorische Kritik am Beschwerdeurteil vom 24. Mai 2016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4.1</w:t>
      </w:r>
    </w:p>
    <w:p>
      <w:r>
        <w:t>Dem Gesuchsteller ist es damit nicht gelungen, relevante Gründe darzulegen, die eine Revision des Beschwerdeurteils D-1791/2016 vom 24. Mai 2016 rechtfertigen würden. Das Revisionsgesuch vom 9. Februar 2017, verbessert am 28. März 2017 und ergänzt am 31. März 2017, ist abzuweisen, soweit darauf einzutreten ist.</w:t>
      </w:r>
    </w:p>
    <w:p>
      <w:r>
        <w:rPr>
          <w:b/>
        </w:rPr>
        <w:t>E. 4.2</w:t>
      </w:r>
    </w:p>
    <w:p>
      <w:r>
        <w:t>Bezüglich des Antrags des Gesuchstellers in der Eingabe vom 31. März 2017 um (Rück-)Überweisung der Sache an das SEM ist festzustellen, dass Revisionsgesuche, die mit neu entstandenen Beweismitteln begründet werden und auf welche im Rahmen eines Revisionsverfahrens nicht einzutreten ist, zwar nicht von Amtes wegen zur Behandlung an die Vorinstanz überwiesen werden müssen (vgl. BVGE 2013/22 E. 13.1), sich vorliegend eine entsprechen Überweisung aber rechtfertigt, zumal der Gesuchsteller explizit darum ersucht. Hinzu kommt, dass das Staatssekretariat in seinem Überweisungsschreiben vom 3. März 2017 selber ausführte, die Eingabe vom 9. Februar 2017 enthalte Ausführungen, die "entfernt als neuer Asylgrund erachtet werden könnten".</w:t>
      </w:r>
    </w:p>
    <w:p>
      <w:r>
        <w:rPr>
          <w:b/>
        </w:rPr>
        <w:t>E. 5</w:t>
      </w:r>
    </w:p>
    <w:p>
      <w:r>
        <w:t>Bei diesem Ausgang des Verfahrens sind die Kosten dem Gesuchsteller aufzuerlegen (Art. 37 VGG i.V.m. Art. 63 Abs. 1 und 5 VwVG und Art. 68 Abs. 2 VwVG) und auf insgesamt Fr. 1200.- festzusetzen (Art. 16 Abs. 1 Bst. a VGG i.V.m.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