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D-1366/2024 vom 20. März 2024</w:t>
      </w:r>
    </w:p>
    <w:p>
      <w:r>
        <w:t>Bundesverwaltungsgericht, 2024-03-20, DE</w:t>
      </w:r>
    </w:p>
    <w:p>
      <w:r>
        <w:rPr>
          <w:b/>
        </w:rPr>
        <w:t xml:space="preserve">Quelle: </w:t>
      </w:r>
      <w:r>
        <w:t>https://mcp.opencaselaw.ch/entscheid/bvger_D-1366_2024</w:t>
      </w:r>
    </w:p>
    <w:p>
      <w:r>
        <w:t>FR: TAF D-1366/2024 du 20 mars 2024</w:t>
      </w:r>
    </w:p>
    <w:p>
      <w:r>
        <w:t>IT: TAF D-1366/2024 del 20 marzo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D-1366/2024 Seite 4 für die Beurteilung der vorliegenden Beschwerde zuständig. Es entschei- det auf dem Gebiet des Asyls – in der Regel und auch vorliegend – end- gültig (Art. 105 AsylG; Art. 83 Bst. d Ziff. 1 BGG).</w:t>
      </w:r>
    </w:p>
    <w:p>
      <w:r>
        <w:rPr>
          <w:b/>
        </w:rPr>
        <w:t>E. 1.2</w:t>
      </w:r>
    </w:p>
    <w:p>
      <w:r>
        <w:t>Das Verfahren richtet sich nach dem VwVG und dem VGG,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als offensichtlich unbegründet, weshalb sie im Verfahren einzelrichterlicher Zuständigkeit mit Zustimmung eines zweiten Richters beziehungsweise einer zweiten Richterin zu behan- deln ist (Art. 111 Bst. e AsylG). Auf die Durchführung eines Schriftenwech- 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D-1366/2024 Seite 5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der Beschwer- deführer habe es unterlassen, seine beiden älteren Söhne bei den pakis- tanischen Behörden wegen der geltend gemachten Bedrohungen anzuzei- gen. Zwar habe er ausgesagt, er habe zweimal versucht, Anzeige zu er- statten, aber aufgrund der Beziehungen seiner Söhne zu den Sicherheits- kräften riskiere er, selbst festgenommen zu werden. Er habe jedoch weder weitere Versuche unternommen, seine Söhne anzuzeigen, noch die Hilfe eines Anwalts in Anspruch genommen, um gegen diese vorzugehen. Ebenso wenig habe er eine innerstaatliche Wohnsitzalternative in Betracht gezogen. Folglich habe er keine ausreichenden Bemühungen unternom- men, in Pakistan staatlichen Schutz einzufordern, geschweige denn die entsprechenden Möglichkeiten auszuschöpfen. Seine diesbezüglichen Er- klärungsversuche, etwa hinsichtlich seiner Unterstützung der Partei PTI, seien als Schutzbehauptungen anzusehen. Gemäss der gefestigten Rechtsprechung des Bundesverwaltungsgerichts sei der pakistanische Staat schutzfähig und schutzwillig und der Beschwerdeführer vermöge nicht darzulegen, dass ihm der Zugang zur Schutzinfrastruktur verwehrt worden wäre. Die geltend gemachten Übergriffe seien daher flüchtlings- rechtlich nicht relevant. Angesichts dessen könne darauf verzichtet wer- den, auf allfällige Unglaubhaftigkeitselemente in seinen Vorbringen einzu- gehen. Es sei jedoch festzuhalten, dass Zweifel an der Glaubhaftigkeit be- stünden, namentlich aufgrund von teilweise widersprüchlichen, unklaren sowie ungenügend substanziierten Angaben. Weiter mache der Beschwerdeführer geltend, er leide unter gravierenden gesundheitlichen Problemen, vor allem in Bezug auf sein Herz. Die medi- zinische Grundversorgung in Pakistan sei jedoch, insbesondere in den grösseren Städten, von guter Qualität. Es sei folglich davon auszugehen, dass er auch im Heimatstaat bei Bedarf Zugang zu erforderlichen Behand- lungen habe, zumal er dort bereits wegen eines (…) behandelt worden sei. Überdies bestehe das Angebot medizinischer Rückkehrhilfe. Sodann sei der Beschwerdeführer zwar in einem fortgeschrittenen Alter. Er verfüge je- doch über Berufserfahrungen und habe ein ausgedehntes familiäres Netz, welches ihn bei der Wiedereingliederung unterstützen könne.</w:t>
      </w:r>
    </w:p>
    <w:p>
      <w:r>
        <w:t>D-1366/2024 Seite 6</w:t>
      </w:r>
    </w:p>
    <w:p>
      <w:r>
        <w:rPr>
          <w:b/>
        </w:rPr>
        <w:t>E. 5.2</w:t>
      </w:r>
    </w:p>
    <w:p>
      <w:r>
        <w:t>In der Beschwerde wurde geltend gemacht, dass der Beschwerdefüh- rer sehr wohl versucht habe, von den staatlichen Behörden Schutz zu er- halten. Er sei zweimal bei der Polizei gewesen, wobei ihm mitgeteilt worden sei, er werde von der Armee gesucht. Einmal habe er sich sogar freikaufen müssen und es sei ihm in Aussicht gestellt worden, er werde verhaftet, wenn er ein weiteres Mal erscheine. Der Umstand, dass er gesucht werde, gründe auf seiner Zugehörigkeit zur Partei PTI sowie den guten Verbindun- gen seiner Söhne zu den Sicherheitskräften. Die Argumentation des SEM, dass es sich dabei um eine Schutzbehauptung handle, werde nicht näher begründet und sei zurückzuweisen. Vielmehr habe der Beschwerdeführer alles Zumutbare unternommen, um staatlichen Schutz zu erhalten. Dieser sei ihm jedoch nicht gewährt und er sei gar von den Sicherheitskräften be- droht worden. Die Vorinstanz habe zudem darauf verzichtet, eine Glaub- haftigkeitsprüfung der Aussagen vorzunehmen, obwohl die Rechtsvertre- tung bereits anlässlich der Anhörung entsprechende Anmerkungen ge- macht habe. Weiter treffe die Einschätzung des SEM, dass der pakistani- sche Staat schutzfähig und schutzwillig sei, nicht mehr zu. Die Vorinstanz stütze sich auf nicht mehr aktuelle Länderberichte und die zitierte Recht- sprechung datiere aus dem Jahr 2019. Der gestürzte Ex-Premierminister Imran Khan sei kürzlich erneut festgenommen und zu einer langjährigen Haftstrafe verurteilt worden. Seit seiner Absetzung würden Anhänger sei- ner Partei PTI verfolgt und auch der Beschwerdeführer müsse damit rech- nen, Verfolgung oder willkürlicher Verhaftung ausgesetzt zu werden. Die Lage habe sich nach den jüngsten Parlamentswahlen – die PTI sei davon ausgeschlossen worden, habe aber dennoch obsiegt – nochmals ver- schärft. Die Sicherheitslage sei sehr fragil und es könne nicht davon aus- gegangen werden, der pakistanische Staat sei gegenüber PTI-Anhängern, die Opfer privater Verfolgung werden, schutzwillig. Das SEM habe den Sachverhalt von Amtes wegen abzuklären und wäre gehalten gewesen, die aktuelle politische Situation in Pakistan zu berücksichtigen. Es stelle eine Verletzung der Begründungspflicht dar, wenn unter Berufung auf ein fünf Jahre altes Urteil des Bundesverwaltungsgerichts pauschal behauptet werde, der pakistanische Staat sei grundsätzlich schutzfähig und schutz- willig. Es bestehe vorliegend begründete Furcht, dass der Beschwerdefüh- rer aufgrund politischer Aktivitäten und Bedrohungen durch seine Famili- enmitglieder ernsthafte Nachteile erleide, weshalb er als Flüchtling anzu- erkennen sei. Weiter leide der Beschwerdeführer unter verschiedenen gravierenden Er- krankungen, insbesondere unter einem schweren Herzleiden. So sei ihm eine (…) diagnostiziert worden, welche langfristig zur (…) führe und eine</w:t>
      </w:r>
    </w:p>
    <w:p>
      <w:r>
        <w:t>D-1366/2024 Seite 7 lebenslängliche medikamentöse Therapie sowie eine Änderung des Le- bensstils erfordere. Bei einem Fortschreiten der Erkrankung könne es zu einem (…) kommen. Weiter habe er eine schwer behandelbare Form (…), was eine grosse Belastung darstelle. Hinzu kämen weitere Leiden, na- mentlich chronische Schmerzen und Diabetes Typ II. Zur Behandlung sei- ner Krankheiten müsse er täglich zahlreiche Medikamente einnehmen. Darüber hinaus würden Stresssituationen das grosse Risiko eines (…) wei- ter erhöhen, weshalb ihn der mit einer Rückreise verbundene Stress in Le- bensgefahr bringen würde. Der medizinische Sachverhalt sei vom SEM nicht genügend abgeklärt worden. Der Gesundheitszustand des Be- schwerdeführers habe sich nach seiner Ankunft in der Schweiz drastisch verschlechtert und es könne nicht davon ausgegangen werden, dass eine adäquate Therapie in Pakistan gewährleistet sei. Es gebe dort keine nati- onale Krankenversicherung und die Kosten für medizinische Behandlun- gen könnten für die Bevölkerung desaströse Ausmasse annehmen. Die Verfügbarkeit der zahlreichen benötigen Medikamente sei nicht sicherge- stellt, wobei es die Vorinstanz gänzlich unterlassen habe, diesbezügliche Abklärungen vorzunehmen. Selbst wenn die erforderlichen Behandlungen und Medikamente verfügbar wären, könnte der Beschwerdeführer diese nicht finanzieren, da er für seine erste Operation sowie seine Ausreise aus Pakistan sein ganzes Hab und Gut verkauft habe. Auch seine Angehörigen verfügten nicht über die entsprechenden finanziellen Mittel. Seine Situation sei überdies nicht vergleichbar mit jener im Zeitpunkt des ersten (…), da es ihm nun massiv schlechter gehe und er deutlich mehr Medikamente ein- nehmen müsse. Eine Wegweisung aus der Schweiz führte zu einem The- rapieabbruch und würde äusserst gravierende Folgen für seine Gesundheit nach sich ziehen. Es drohe ihm insbesondere ein erneuter (…) mit mög- licherweise fatalen Folgen, was eine Verletzung von Art. 3 EMRK darstelle. Im Zweifelsfall seien vor der Abschiebung zumindest Garantien einzuho- len, wonach der Zugang zu einer angemessenen Behandlung in Pakistan konkret gewährt werde. Nachdem der Zugang zu notwendigen medizini- schen Behandlungen im Heimatstaat nicht gewährleistet sei, wäre auch von der Unzumutbarkeit des Wegweisungsvollzugs auszugehen, zumal angesichts der akuten (…) von einer konkreten Gefahr für Leib und Leben auszugehen sei. Eventualiter sei die Sache an die Vorinstanz zurückzuweisen zur Feststel- lung des rechtserheblichen Sachverhalts, zur genauen Abklärung des Ge- sundheitszustands oder zur Einholung von Garantien der pakistanischen Regierung hinsichtlich des Zugangs zu einer angemessenen Behandlung. Zudem sei festzuhalten, dass sich der vorliegende Fall eines</w:t>
      </w:r>
    </w:p>
    <w:p>
      <w:r>
        <w:t>D-1366/2024 Seite 8 gesundheitlich stark angeschlagenen Gesuchstellers offensichtlich nicht für ein beschleunigtes Verfahren eigne. Die kurze Beschwerdefrist er- schwere die Einreichung eines Rechtsmittels bei medizinisch komplexen Sachverhalten erheblich und stelle eine Verletzung der Verfahrensgaran- tien der asylsuchenden Person dar.</w:t>
      </w:r>
    </w:p>
    <w:p>
      <w:r>
        <w:rPr>
          <w:b/>
        </w:rPr>
        <w:t>E. 6.1</w:t>
      </w:r>
    </w:p>
    <w:p>
      <w:r>
        <w:t>In der Beschwerde wird vorgebracht, das SEM sei seiner Abklärungs- und Begründungspflicht nicht ausreichend nachgekommen und habe den Sachverhalt nicht vollständig festgestellt. Diese formellen Rügen sind vorab zu beurteilen, da sie allenfalls geeignet sein könnten, eine Rückwei- sung der Sache an die Vorinstanz zu bewirken.</w:t>
      </w:r>
    </w:p>
    <w:p>
      <w:r>
        <w:rPr>
          <w:b/>
        </w:rPr>
        <w:t>E. 6.2</w:t>
      </w:r>
    </w:p>
    <w:p>
      <w:r>
        <w:t>Gemäss Art. 6 AsylG i.V.m. Art. 12 VwVG stellen die Asylbehörden den Sachverhalt von Amtes wegen fest (Untersuchungsgrundsatz). Unrichtig ist die Sachverhaltsfeststellung dann, wenn der Verfügung ein falscher und aktenwidriger oder nicht weiter belegbarer Sachverhalt zugrunde gelegt wurde. Unvollständig ist sie, wenn die Behörde trotz Untersuchungsma- xime den Sachverhalt nicht von Amtes wegen abgeklärt hat, oder wenn nicht alle für den Entscheid wesentlichen Sachumstände berücksichtigt wurden (vgl. dazu BVGE 2016/2 E. 4.3). Aus dem Grundsatz des rechtli- chen Gehörs (Art. 29 Abs. 2 BV) sowie Art. 35 Abs. 1 VwVG folgt sodann, dass alle erheblichen Parteivorbringen zu prüfen und zu würdigen sind. Die Begründung des Entscheids muss so abgefasst sein, dass die betroffene Person diesen gegebenenfalls sachgerecht anfechten kann. Dabei ist nicht erforderlich, dass sich die entscheidende Behörde mit allen Parteistand- punkten einlässlich auseinandersetzt und jedes einzelne Vorbringen aus- drücklich erwähnt oder widerlegt. Vielmehr darf sie sich bei der Begrün- dung ihrer Verfügung auf die für den Entscheid wesentlichen Gesichts- punkte beschränken (vgl. BGE 136 I 184 E. 2.2.1, 126 I 97 E. 2.b).</w:t>
      </w:r>
    </w:p>
    <w:p>
      <w:r>
        <w:rPr>
          <w:b/>
        </w:rPr>
        <w:t>E. 6.3</w:t>
      </w:r>
    </w:p>
    <w:p>
      <w:r>
        <w:t>Der Beschwerdeführer ist der Auffassung, das SEM stütze sich bei sei- ner Einschätzung der Schutzfähigkeit und Schutzwilligkeit auf eine veral- tete Rechtsprechung und berücksichtige die aktuelle Lage in Pakistan nicht. Diesbezüglich ist jedoch festzuhalten, dass es – wie in der angefoch- tenen Verfügung ausgeführt – der gefestigten Praxis des Bundesverwal- tungsgerichts entspricht, den pakistanischen Staat als grundsätzlich schutzfähig und schutzwillig anzusehen (vgl. dazu in jüngerer Zeit Urteile des BVGer E-3018/2023 vom 5. Juli 2023 S. 7 und E-5039/2020 vom 15. November 2022 E. 6.3.5). Inwiefern die politische Situation, namentlich die Absetzung von Imran Khan als Premierminister und dessen erneute</w:t>
      </w:r>
    </w:p>
    <w:p>
      <w:r>
        <w:t>D-1366/2024 Seite 9 Festnahme respektive Verurteilung sowie allfällige Behelligungen von PTI- Mitgliedern, daran etwas ändern sollten, wird in der Beschwerde nicht nä- her ausgeführt. Zwar gab der Beschwerdeführer an, er unterstütze die Par- tei PTI. Gleichzeitig erklärte er jedoch, dass er weder eine besondere Funk- tion in der Partei habe noch überhaupt Mitglied gewesen sei (vgl. SEM- Akte […]-16/16 [nachfolgend Akte 16], F117). Aus den Akten ergeben sich keinerlei Anhaltspunkte dafür, dass er von allfälligen Repressionen gegen Unterstützer der PTI betroffen sein könnte. Seine Probleme waren vielmehr auf seine beiden Söhne zurückzuführen, welche mit seiner zweiten Heirat nicht einverstanden gewesen seien (vgl. Akte 16, F84 f.). Soweit er geltend machte, die Polizei habe ihm nicht geholfen, weil die Armee ihn gesucht habe, hing dies ebenfalls mit den Verbindungen seiner Söhne zu den Si- cherheitskräften – und nicht etwa mit seinen politischen Ansichten respek- tive der Sympathie für die PTI – zusammen (vgl. Akte 16, F118). Unter die- sen Umständen ist nicht ersichtlich, inwiefern die Vorinstanz die aktuelle Lage in Pakistan nur unzureichend berücksichtigt und damit ihre Untersu- chungs- und Begründungspflicht verletzt haben soll.</w:t>
      </w:r>
    </w:p>
    <w:p>
      <w:r>
        <w:rPr>
          <w:b/>
        </w:rPr>
        <w:t>E. 6.4</w:t>
      </w:r>
    </w:p>
    <w:p>
      <w:r>
        <w:t>Sodann wird in der Beschwerde vorgebracht, der medizinische Sach- verhalt sei von der Vorinstanz nicht genügend abgeklärt worden. Bei den Akten befinden sich indessen zahlreiche Arztberichte (vgl. SEM-Akten […]- 12/15, -13/4, -14/1, -15/7, -18/17). Aus diesen geht hervor, welche Behand- lungen der Beschwerdeführer in der Schweiz erhalten hat, welche Medika- mente er derzeit einnimmt und welches Procedere vorgesehen ist. Das SEM konnte sich somit ein umfassendes Bild der gesundheitlichen Situa- tion des Beschwerdeführers machen. Der Sachverhalt erweist sich diesbe- züglich als ausreichend erstellt und es war nicht erforderlich, zusätzliche Abklärungen vorzunehmen. Die Vorinstanz hat sich auch zur medizini- schen Versorgung in Pakistan geäussert und darauf hingewiesen, dass der Beschwerdeführer im Heimatstaat bereits zuvor Zugang zu notwendigen Behandlungen hatte. Weitergehende Untersuchungsmassnahmen waren deshalb nicht vorzunehmen. Die Frage, welche Schlüsse aus den vorlie- genden medizinischen Akten zu ziehen sind und welche Auswirkungen dies namentlich auf das Vorhandensein allfälliger Wegweisungsvollzugs- hindernisse hat, bildet Gegenstand der materiellen Würdigung. Nachdem der medizinische Sachverhalt angesichts der vorliegenden Arztberichte als erstellt erachtet werden kann, ist es auch nicht zu beanstanden, dass das Asylgesuch des Beschwerdeführers im beschleunigten Verfahren behan- delt wurde. Er war denn auch in der Lage, mithilfe seines Rechtsvertreters fristgerecht eine ausführliche Beschwerde gegen die angefochtene</w:t>
      </w:r>
    </w:p>
    <w:p>
      <w:r>
        <w:t>D-1366/2024 Seite 10 Verfügung einzureichen. Eine Verletzung der Verfahrensgarantien ist folg- lich zu verneinen.</w:t>
      </w:r>
    </w:p>
    <w:p>
      <w:r>
        <w:rPr>
          <w:b/>
        </w:rPr>
        <w:t>E. 6.5</w:t>
      </w:r>
    </w:p>
    <w:p>
      <w:r>
        <w:t>Nach dem Gesagten erweisen sich die formellen Rügen als unbegrün- det und der (subeventualiter gestellte) Antrag auf Rückweisung der Sache an die Vorinstanz ist abzuweisen.</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2008/12 E. 5.1). Eine Garantie für langfristigen individuellen Schutz der von nichtstaatlicher Ver- folgung bedrohten Person kann dabei nicht verlangt werden; so kann es keinem Staat gelingen, seinen Bürgerinnen und Bürgern jederzeit und überall eine absolute Sicherheit zu gewährleisten. Demgegenüber muss der Staat eine funktionierende und effiziente Schutzinfrastruktur zur Verfü- gung stellen, deren Inanspruchnahme der betroffenen Person objektiv möglich und individuell zumutbar sein muss, was jeweils im Rahmen einer Einzelfallprüfung unter Berücksichtigung des länderspezifischen Kontexts zu beurteilen ist (vgl. BVGE 2011/51 E. 7.3 f.; 2008/4 E. 5.2 m.H.).</w:t>
      </w:r>
    </w:p>
    <w:p>
      <w:r>
        <w:rPr>
          <w:b/>
        </w:rPr>
        <w:t>E. 7.2</w:t>
      </w:r>
    </w:p>
    <w:p>
      <w:r>
        <w:t>Der Beschwerdeführer macht geltend, er sei durch seine beiden er- wachsenen Söhne aus erster Ehe mit dem Tod bedroht worden, nachdem er ein zweites Mal geheiratet habe. Sie hätten dafür gesorgt, dass Polizis- ten in Zivilkleidung bei ihm vorbeigekommen seien und nach ihm gesucht hätten. Zudem hätten sie ihn zusammengeschlagen und damit gedroht, seine zweite Ehefrau und den gemeinsamen Sohn umzubringen (vgl. Akte 16, F84). Bei diesen Vorbringen handelt es sich um eine private Verfolgung durch Drittpersonen. Das Bundesverwaltungsgericht geht nach wie vor da- von aus, dass die pakistanischen Behörden grundsätzlich fähig und willens sind, Schutz vor Verfolgung durch Dritte zu gewähren und eine funktionie- rende Schutzinfrastruktur zur Verfügung zu stellen (vgl. dazu bereits oben E. 6.3). Sodann hielt die Vorinstanz zutreffend fest, der Beschwerdeführer habe nicht dargelegt, dass er sich ausreichend um staatlichen Schutz</w:t>
      </w:r>
    </w:p>
    <w:p>
      <w:r>
        <w:t>D-1366/2024 Seite 11 bemüht habe. Er heiratete seine zweite Ehefrau im Jahr 2013, wobei die Probleme mit den älteren Söhnen offenbar seit dieser Zeit bestehen (vgl. Akte 16, F101). Dennoch will er lediglich zweimal versucht haben, diese bei der pakistanischen Polizei anzuzeigen (vgl. Akte 16, F109). Dort sei ihm gesagt worden, er werde von der Armee gesucht und festgenommen, falls er ein weiteres Mal vorbeikomme (vgl. Akte 16, F110 f.). Obwohl die Drohungen seitens der Söhne offenbar über mehrere Jahre andauerten, versuchte er nicht, etwa mithilfe eines Anwalts gegen diese vorzugehen (vgl. Akte 16, F113) oder sich bei einer anderen Polizeistelle zu melden. Auch einen Umzug in eine andere Stadt zog er nicht in Betracht, was er mit der pauschalen Behauptung begründete, es herrsche in ganz Pakistan Gesetzlosigkeit und selbst Milliardäre seien vor der Armee nicht sicher (vgl. Akte 16, F114 f.). Dies erweist sich als nicht nachvollziehbar im Lichte der von ihm dargelegten Bedrohungslage, zumal er anders als etwa ein Milli- ardär nicht über ein besonderes Profil verfügt. Überdies ist davon auszu- gehen, das Militär hätte ihn – wenn es tatsächlich nach ihm gesucht hätte – problemlos ausfindig machen können. Er lebte nach der zweiten Heirat noch rund zehn Jahre in Pakistan, wobei er in den letzten Jahren mit seiner zweiten Frau in B._______, im Haus des Schwiegervaters, gelebt habe (vgl. Akte 16, F56 ff. und F62 f.). Dies war sowohl seinen Söhnen als auch den Sicherheitskräften bekannt (vgl. Akte 16, F87 ff.). Der Umstand, dass er während all diesen Jahren nicht festgenommen wurde und sowohl seine zweite Frau als auch ihr Sohn weiterhin am selben Ort leben, lässt darauf schliessen, dass seitens der Armee kein massgebliches Verfolgungsinte- resse am Beschwerdeführer bestand. Bei den von ihm geltend gemachten Behelligungen dürfte es sich um lokal beschränkte Massnahmen handeln, die von dem Bekannten seines älteren Sohnes ausgegangen sind (vgl. Akte 16, F118). Entgegen der auf Beschwerdeebene vertretenen Auffas- sung hingen die Probleme mit den Sicherheitsbehörden nach Angaben des Beschwerdeführers gerade nicht mit seinen politischen Ansichten und der Unterstützung der Partei von Imran Khan zusammen. Es wäre ihm somit zuzumuten gewesen, sich an eine andere Polizeibehörde oder eine über- geordnete Instanz zu wenden. Den Akten lassen sich keinerlei Anhalts- punkte dafür entnehmen, dass ihm die staatlichen Behörden grundsätzlich und landesweit keinen Schutz vor drohenden Übergriffen durch seine Söhne gewährt hätten.</w:t>
      </w:r>
    </w:p>
    <w:p>
      <w:r>
        <w:rPr>
          <w:b/>
        </w:rPr>
        <w:t>E. 7.3</w:t>
      </w:r>
    </w:p>
    <w:p>
      <w:r>
        <w:t>Insgesamt ist die Einschätzung des SEM, dass der Beschwerdeführer in Pakistan adäquaten Schutz vor den geltend gemachten Verfolgungs- handlungen seitens seiner beiden erwachsenen Söhne hätte erhalten kön- nen, zu bestätigen. Seine Vorbringen sind flüchtlingsrechtlich nicht</w:t>
      </w:r>
    </w:p>
    <w:p>
      <w:r>
        <w:t>D-1366/2024 Seite 12 relevant, womit es auch nicht erforderlich war, näher auf deren Glaubhaf- tigkeit einzugehen. Die Vorinstanz hat die folglich zu Recht die Flüchtlings- eigenschaft des Beschwerdeführers im Sinne von Art. 3 AsylG verneint und sein Asylgesuch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D-1366/2024 Seite 13</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keine Anwendung finden.</w:t>
      </w:r>
    </w:p>
    <w:p>
      <w:r>
        <w:rPr>
          <w:b/>
        </w:rPr>
        <w:t>E. 9.2.3</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9.2.4</w:t>
      </w:r>
    </w:p>
    <w:p>
      <w:r>
        <w:t>Aus den Akten geht hervor, dass der Beschwerdeführer unter ver- schiedenen gesundheitlichen Beeinträchtigungen leidet. Gemäss den vor- liegenden ärztlichen Berichten wurden bei ihm (…), (…), Diabetes mellitus Typ II, (…)schmerzen sowie eine (…) ([…]) und (…) diagnostiziert (vgl. SEM-Akte […]-18/17 [nachfolgend Akte 18]). Dabei handelt es sich weitest- gehend um Krankheitsbilder, welche chronischer Natur sind und nicht erst seit der Ankunft des Beschwerdeführers in der Schweiz im Oktober 2023 bestehen, wobei sich nicht ausschliessen lässt, dass sich sein Zustand seither verschlechtert hat. Zur Behandlung nimmt er derzeit verschiedene Medikamente ein und sein (…) wird anhaltend überwacht. Ferner wurde ein psychiatrisches Konsil geplant (vgl. Akte 18). In der Beschwerde wird insbesondere geltend gemacht, die Herzerkrankung führe langfristig zur (…) und die (…) erhöhe das Risiko eines weiteren (…). Ein solcher könne auch durch den mit der Rückreise verbundenen Stress ausgelöst werden, weshalb ihn dies in Lebensgefahr bringe. Auch wenn der Beschwerdefüh- rer an einer (…) leidet und anhaltend auf eine medikamentöse Therapie sowie eine Überwachung seines (…) angewiesen ist, lässt sich daraus</w:t>
      </w:r>
    </w:p>
    <w:p>
      <w:r>
        <w:t>D-1366/2024 Seite 14 nicht ableiten, dass bei einer Rückkehr in den Heimatstaat das reale Risiko einer raschen, ernsten und unwiederbringlichen Verschlechterung seines Gesundheitszustands, einhergehend mit intensivem Leiden oder einer er- heblichen Verkürzung der Lebenserwartung, drohen würde. Zwar ist es möglich, dass er in Zukunft einen weiteren (…) erleidet, was indessen so- wohl für den Fall eines Verbleibs in der Schweiz als auch bei einer Rück- reise in den Heimatstaat gilt. Bereits zu einem früheren Zeitpunkt wurde er in Pakistan nach einem (…) operiert und er erhielt einen (…) (vgl. Akte 16, F9 ff.). Das SEM ging somit zutreffend davon aus, dass er im Heimatstaat Zugang zu erforderlichen Behandlungen im Zusammenhang mit seiner (…) hatte. Auch wenn sich sein Zustand zwischenzeitlich verschlechtert haben sollte, kann nicht davon ausgegangen werden, dass er bei einem zukünfti- gen (…) – dessen Eintreten sich im Übrigen nicht voraussehen lässt – keine angemessene Behandlung erhalten würde. Einerseits verfügt Pakis- tan über ein Gesundheitssystem, in welchem entsprechende Therapien verfügbar sind. Andrerseits ist die Behandlung in öffentlichen Spitälern kos- tenfrei erhältlich – wobei offenbar aufgrund von Qualitätsunterschieden oft auf teurere private Anbieter zurückgegriffen wird – und für bedürftige Per- sonen gibt es die Möglichkeit, finanzielle Unterstützung zu beantragen, etwa für Medikamente, Tests oder Operationen (vgl. UK Home Office, Country Policy and Information Note, Pakistan: Medical and healthcare provisions, Version 2.0, September 2020, Ziff. 1.3). Sollte der Beschwer- deführer tatsächlich, wie von ihm geltend gemacht, Schwierigkeiten haben, in Zukunft die finanziellen Mittel für erforderliche Behandlungen aufzubrin- gen, wird er sich an die zuständigen staatlichen Institutionen zu wenden haben, welche ihn beim Zugang zur medizinischen Versorgung unterstüt- zen können. Um allfällige Versorgungslücken hinsichtlich der von ihm be- nötigten Medikamente zu vermeiden, hat er ferner die Möglichkeit, medizi- nische Rückkehrhilfe – die namentlich in Form der Medikamentenabgabe erfolgen kann – zu beantragen (vgl. Art. 93 Abs. 1 Bst. d AsylG; Art. 75 AsylV 2). Ergänzend ist darauf hinzuweisen, dass es sich bei den vom Beschwerdeführer benötigten Medikamenten nicht um hochspezifi- sche, schwer verfügbare Präparate handelt. Vielmehr nimmt er Medika- mente für das (…) ([…]), gegen (…) sowie Diabetespräparate und bei Be- darf Schmerztabletten ein. Es gibt keine Anhaltspunkte dafür, dass diese Präparate oder zumindest solche derselben Wirkstoffgruppe in Pakistan nicht verfügbar wären. Dies gilt insbesondere unter Berücksichtigung des Umstands, dass (…) Erkrankungen sowie Diabetes dort verbreitet vorkom- men (vgl. UK Home Office, Country Policy and Information Note, Pakistan: Medical and healthcare provisions, Version 2.0, September 2020, Ziff. 4.2 und 4.4). Es ist folglich davon auszugehen, dass der Beschwerdeführer die</w:t>
      </w:r>
    </w:p>
    <w:p>
      <w:r>
        <w:t>D-1366/2024 Seite 15 von ihm benötigten Medikamente auch im Heimatstaat erhältlich machen kann. Auch eine möglicherweise erforderliche, zukünftige Operation am (…) wäre grundsätzlich verfügbar, wobei davon auszugehen ist, dass er – wie bereits in der Vergangenheit – Zugang zu einer solchen hätte. Über die Ursachen der psychischen Beschwerden des Beschwerdeführers derentwegen die behandelnden Ärzte ein psychiatrisches Konsil anbe- raumten (vgl. SEM-Akten A18, Arztbericht vom 8. Februar 2024, «Proce- dere») ist nichts bekannt. Das Bundesverwaltungsgericht geht davon aus, dass der Zugang zu einer adäquaten psychiatrischen Gesundheitsversor- gung in Pakistan für die Mehrheit der psychisch erkrankten Personen äus- serst schwer und finanziell stark belastend darstellt (Vgl. Urteil des BVGer E-5039/2020 vom 15. November 2022 E. 9.3.3). Betreffend die sich aus den Akten ergebenden Hinweise, wonach der Beschwerdeführer am 26. Februar 2024 einen Termin in der psychiatrischen Ambulanz wahrgenom- men hat (vgl. Beilage 3 zur Beschwerde, Arztbericht vom 25. Februar 2024, «Procedere», S. 2), ist allerdings festzustellen, dass bis zum Urteilszeit- punkt kein diesbezüglicher Arztbericht eingereicht wurde, was nicht auf ei- nen akuten Behandlungsbedarf hindeutet. Bei dieser Sachlage ist es nicht erforderlich, konkrete Garantien seitens des pakistanischen Staates hinsichtlich allfälliger Behandlungen einzuho- len. Der Vollzug der Wegweisung verstösst damit trotz der bestehenden gesundheitlichen Probleme des Beschwerdeführers nicht gegen Art. 3 EMRK.</w:t>
      </w:r>
    </w:p>
    <w:p>
      <w:r>
        <w:rPr>
          <w:b/>
        </w:rPr>
        <w:t>E. 9.2.5</w:t>
      </w:r>
    </w:p>
    <w:p>
      <w:r>
        <w:t>Ferner ergeben sich weder aus den Aussagen des Beschwerdefüh- rers noch aus den Akten Anhaltspunkte dafür, dass er für den Fall einer Rückkehr nach Pakistan dort mit beachtlicher Wahrscheinlichkeit einer nach Art. 3 EMRK oder Art. 1 FoK verbotenen Strafe oder Behandlung aus- gesetzt wäre. Der Vollzug der Wegweisung erweist sich folglich als zuläs- 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D-1366/2024 Seite 16</w:t>
      </w:r>
    </w:p>
    <w:p>
      <w:r>
        <w:rPr>
          <w:b/>
        </w:rPr>
        <w:t>E. 9.3.2</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 zug ist daher nicht generell unzumutbar (vgl. etwa Urteil des BVGer D-3161/2021 vom 17. April 2023 E. 12.1 m.H.).</w:t>
      </w:r>
    </w:p>
    <w:p>
      <w:r>
        <w:rPr>
          <w:b/>
        </w:rPr>
        <w:t>E. 9.3.3</w:t>
      </w:r>
    </w:p>
    <w:p>
      <w:r>
        <w:t>Auf die Unzumutbarkeit des Wegweisungsvollzugs aus medizini- schen Gründen ist nach Lehre und konstanter Praxis nur dann zu schlies- sen, wenn eine notwendige medizinische Behandlung im Heimatland nicht zur Verfügung steht und die Rückkehr zu einer raschen und lebensgefähr- denden Beeinträchtigung des Gesundheitszustands der betroffenen Per- son führen würde. Dabei wird als wesentlich die allgemeine und dringende medizinische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 Nach dem zuvor Dargelegten (vgl. oben E. 9.2.4) ist davon auszugehen, dass die gesundheitlichen Probleme des Beschwerdeführers auch in Pa- kistan behandelt werden können, wie dies teilweise bereits vor der Aus- reise der Fall war. Auch wenn die Behandlung in der Schweiz möglicher- weise auf einem höheren Standard erfolgen könnte und hier eine engma- schigere Überwachung seines Zustands möglich wäre, ist nicht von einer drohenden medizinischen Notlage auszugehen. Soweit der Beschwerde- führer geltend macht, der mit der Rückreise verbundene Stress könnte sich negativ auf seine Gesundheit auswirken und einen (…) auslösen, ist fest- zuhalten, dass es sich dabei um eine Frage der Reisefähigkeit handelt, welche erst im Zeitpunkt des Vollzugs zu prüfen ist. Dem Gesundheitszu- stand des Beschwerdeführers wird im Rahmen der Ausgestaltung der Voll- zugsmodalitäten angemessen Rechnung zu tragen sein. An dieser Stelle ist zudem hinzuweisen, dass er trotz der bestehenden Gesundheitsprob- leme die längere Reise in die Schweiz – die er als zu schwierig für seine deutlich jüngere Frau und seinen Sohn angesehen hat – unternehmen konnte (vgl. Akte 16, F44 und F97 f.). Angesichts dessen ist die voraus- sichtlich auf dem Luftweg erfolgende und deutlich kürzere Rückreise nicht als grundsätzlich unzumutbar einzustufen, zumal er dabei gegebenenfalls durch eine medizinische Vorbereitung oder ärztliche Begleitung des Aus- reiseprozesses unterstützt werden kann.</w:t>
      </w:r>
    </w:p>
    <w:p>
      <w:r>
        <w:t>D-1366/2024 Seite 17</w:t>
      </w:r>
    </w:p>
    <w:p>
      <w:r>
        <w:rPr>
          <w:b/>
        </w:rPr>
        <w:t>E. 9.3.4</w:t>
      </w:r>
    </w:p>
    <w:p>
      <w:r>
        <w:t>Beim Beschwerdeführer handelt es sich um einen älteren Mann, der fast sein ganzes Leben in Pakistan verbracht und zuletzt in B._______ ge- lebt hat (vgl. Akte 16, F49 ff.). Er war im Besitz eines Hauses sowie einer (…), wobei er diese verkauft habe, um seine Operation sowie die Ausreise zu finanzieren (vgl. Akte 16, F65). Eigenen Angaben zufolge ging es ihm finanziell gut und es war ihm offenbar auch möglich, für die Reise in die Schweiz rund (…) Euro aufzubringen (vgl. Akte 16, F46 und F69). Zudem verfügt er – neben seiner zweiten Ehefrau und deren Angehörige – im Hei- matstaat über mehrere Geschwister (vgl. Akte 16, F79), womit von einem vorhandenen familiären Beziehungsnetz auszugehen ist. Es ist anzuneh- men, dass ihm dieses bei der Wiedereingliederung und allenfalls auch beim Zugang zu medizinischen Behandlungen behilflich sein kann, unge- achtet der in der Beschwerde geäusserten – nicht weiter substanziierten – Behauptung, die Verwandten verfügten nicht über die finanziellen Mittel, um ihn zu unterstützen.</w:t>
      </w:r>
    </w:p>
    <w:p>
      <w:r>
        <w:rPr>
          <w:b/>
        </w:rPr>
        <w:t>E. 9.3.5</w:t>
      </w:r>
    </w:p>
    <w:p>
      <w:r>
        <w:t>Nach dem Gesagten ist der Vollzug der Wegweisung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ist festzustellen, dass die Vorinstanz den Wegwei- 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und – soweit diesbezüglich überprüfbar – angemessen ist. Die Beschwerde ist demnach abzuweisen.</w:t>
      </w:r>
    </w:p>
    <w:p>
      <w:r>
        <w:rPr>
          <w:b/>
        </w:rPr>
        <w:t>E. 11.1</w:t>
      </w:r>
    </w:p>
    <w:p>
      <w:r>
        <w:t>Der in der Beschwerde gestellte Antrag um Verzicht auf die Erhebung eines Kostenvorschusses wird mit dem vorliegenden Entscheid in der Sa- che gegenstandslos.</w:t>
      </w:r>
    </w:p>
    <w:p>
      <w:r>
        <w:t>D-1366/2024 Seite 18</w:t>
      </w:r>
    </w:p>
    <w:p>
      <w:r>
        <w:rPr>
          <w:b/>
        </w:rPr>
        <w:t>E. 11.2</w:t>
      </w:r>
    </w:p>
    <w:p>
      <w:r>
        <w:t>Weiter wurde beantragt, dem Beschwerdeführer sei die unentgeltliche Rechtspflege zu gewähren und ihm sei ein amtlicher Rechtsbeistand bei- zuordnen. Die in der Beschwerde gestellten Begehren waren jedoch – wie sich aus den obenstehenden Ausführungen ergibt – als zum Vornherein aussichtslos zu erachten. Die Voraussetzungen von Art. 65 Abs. 1 VwVG sind folglich nicht erfüllt, weshalb die entsprechenden Gesuche ungeachtet der geltend gemachten prozessualen Bedürftigkeit abzuweisen sind.</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D-1366/2024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