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D-1363/2023 vom 27. Januar 2023</w:t>
      </w:r>
    </w:p>
    <w:p>
      <w:r>
        <w:t>Bundesverwaltungsgericht, 2023-01-27, DE</w:t>
      </w:r>
    </w:p>
    <w:p>
      <w:r>
        <w:rPr>
          <w:b/>
        </w:rPr>
        <w:t xml:space="preserve">Quelle: </w:t>
      </w:r>
      <w:r>
        <w:t>https://mcp.opencaselaw.ch/entscheid/bvger_D-1363_2023_d20230127</w:t>
      </w:r>
    </w:p>
    <w:p>
      <w:r>
        <w:t>FR: TAF D-1363/2023 du 27 janvier 2023</w:t>
      </w:r>
    </w:p>
    <w:p>
      <w:r>
        <w:t>IT: TAF D-1363/2023 del 27 gennaio 2023</w:t>
      </w:r>
    </w:p>
    <w:p>
      <w:pPr>
        <w:pStyle w:val="Heading2"/>
      </w:pPr>
      <w:r>
        <w:t>Regeste</w:t>
      </w:r>
    </w:p>
    <w:p>
      <w:r>
        <w:t>Asyl und Wegweisung (Mehrfachgesuch) | Asyl und Wegweisung (Mehrfachgesuch); Verfügung des SEM vom 27.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D-1363/2023 Seite 5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nahm am Verfahren vor der Vorinstanz teil,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die Durchführung eines Schriftenwechsels verzichtet.</w:t>
      </w:r>
    </w:p>
    <w:p>
      <w:r>
        <w:rPr>
          <w:b/>
        </w:rPr>
        <w:t>E. 4</w:t>
      </w:r>
    </w:p>
    <w:p>
      <w:r>
        <w:t>Die vorinstanzlichen Vollzugsakten betreffend den Beschwerdeführer wur- den antragsgemäss beigezogen.</w:t>
      </w:r>
    </w:p>
    <w:p>
      <w:r>
        <w:rPr>
          <w:b/>
        </w:rPr>
        <w:t>E. 5</w:t>
      </w:r>
    </w:p>
    <w:p>
      <w:r>
        <w:t>Hinsichtlich des Auskunftsbegehrens betreffend den Spruchkörper respek- tive dessen Zustandekommen ist festzustellen, dass dem Beschwerdefüh- rer mit Verfügung vom 21. März 2023 die Zusammensetzung des Spruch- körpers – unter Vorbehalt allfälliger Wechsel – mitgeteilt wurde. Aus orga- nisatorischen Gründen wurde der Gerichtsschreiber Constantin Hruschka durch die Gerichtsschreiberin Irène Urscheler Urstadt ersetzt.</w:t>
      </w:r>
    </w:p>
    <w:p>
      <w:r>
        <w:rPr>
          <w:b/>
        </w:rPr>
        <w:t>E. 6.1</w:t>
      </w:r>
    </w:p>
    <w:p>
      <w:r>
        <w:t>Der Beschwerdeführer rügt in formeller Hinsicht zur Begründung sei- nes Hauptbegehrens eine unvollständige respektive unrichtige Feststel- lung des rechtserheblichen Sachverhalts, eine unzureichende und</w:t>
      </w:r>
    </w:p>
    <w:p>
      <w:r>
        <w:t>D-1363/2023 Seite 6 willkürliche Beweiswürdigung sowie eine Verletzung des rechtlichen Ge- hörs und der Begründungspflicht.</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6.3</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 BERTSCHI/BUNDI, Verwaltungsverfahren und Verwaltungsrechtspflege des Bundes, 4. Aufl. 2025, Rz. 1043). Willkürlich im Sinne von Art. 9 BV ist die Sachverhaltsfeststellung beziehungsweise die Beweiswürdigung, wenn die Vorinstanz Sinn und Tragweite eines Beweismittels offensichtlich ver- kannte, ohne sachlichen Grund ein wichtiges und entscheidwesentliches Beweismittel unberücksichtigt liess oder gestützt auf die festgestellten Tat- sachen unhaltbare Schlussfolgerungen zog (vgl. BGE 140 III 264 S. 266). Dass die von der Vorinstanz gezogenen Schlüsse nicht mit denjenigen des Beschwerdeführers übereinstimmen, belegt keine Willkür (BGE 137 III 226 E. 4.2 S. 234; BGE 136 III 552 E. 4.2 S. 560).</w:t>
      </w:r>
    </w:p>
    <w:p>
      <w:r>
        <w:rPr>
          <w:b/>
        </w:rPr>
        <w:t>E. 6.4</w:t>
      </w:r>
    </w:p>
    <w:p>
      <w:r>
        <w:t>Zur Begründung seines Kassationsantrags brachte der Beschwerde- führer im Wesentlichen vor, die Vorinstanz habe eine falsche Gewichtung vorgenommen beziehungsweise zu Unrecht den Fokus auf die bisherigen Vorbringen gelegt. Zudem hätte eine erneute Anhörung stattfinden und eine Botschaftsabklärung vorgenommen werden müssen. Mit dem Verweis auf die Fälschungsmöglichkeit der eingereichten Beweismittel habe eine willkürliche Beweiswürdigung stattgefunden. Schliesslich sei die Vor- instanz nicht auf die veränderte Sicherheitslage in Sri Lanka im Nachgang an die Verschärfung des Prevention of Terrorism Act (PTA) eingegangen.</w:t>
      </w:r>
    </w:p>
    <w:p>
      <w:r>
        <w:t>D-1363/2023 Seite 7 Diesbezüglich verwies der Beschwerdeführer auf den Bericht des UN-Men- schenrechtsrates vom 6. September 2022.</w:t>
      </w:r>
    </w:p>
    <w:p>
      <w:r>
        <w:rPr>
          <w:b/>
        </w:rPr>
        <w:t>E. 6.5</w:t>
      </w:r>
    </w:p>
    <w:p>
      <w:r>
        <w:t>Eine Verletzung der Begründungspflicht ist entgegen den Beschwerde- vorbringen nicht auszumachen. Die Vorinstanz legte in nachvollziehbarer und genügend einlässlicher Weise dar, weshalb der Beschwerdeführer aus ihrer Sicht nicht als Flüchtling anerkannt werden kann und die Zulässigkeit des Wegweisungsvollzugs zu bejahen sei. Sie würdigte dabei die Vorbrin- gen des Beschwerdeführers vor dem Hintergrund der aktuellen allgemei- nen Lage in Sri Lanka. Der Beschwerdeführer war – wie eine Durchsicht der 31-seitigen Beschwerde ergibt – im Übrigen offensichtlich ohne weite- res in der Lage, den vorinstanzlichen Entscheid sachgerecht anzufechten. Bei dieser Sachlage kann keine Verletzung der Prüfungs- und Begrün- dungspflicht respektive des Anspruchs auf rechtliches Gehör festgestellt werden. Der Umstand, dass der Beschwerdeführer mit den vorinstanzli- chen Schlussfolgerungen inhaltlich nicht einverstanden ist respektive die von der Vorinstanz verwendeten Länderinformationen als nicht opportun erachtet, ändert daran nichts.</w:t>
      </w:r>
    </w:p>
    <w:p>
      <w:r>
        <w:rPr>
          <w:b/>
        </w:rPr>
        <w:t>E. 6.6</w:t>
      </w:r>
    </w:p>
    <w:p>
      <w:r>
        <w:t>Die Vorinstanz hielt in der angefochtenen Verfügung sodann fest, ge- mäss deren und der Praxis des Bundesverwaltungsgerichts komme der «Police Messaging Form» nur sehr geringer Beweiswert zu, zumal solche in den letzten Jahren häufig eingereicht worden seien, welche sich als nichtauthentisch herausgestellt hätten, sri-lankische Polizei- und Gerichts- dokumente mithin leicht zugänglich und fälschbar seien. Sodann sei das Schreiben des Anwalts des Beschwerdeführers vom 2. Dezember 2022 mit Hinweis auf die unglaubhaft gemachte Vorverfolgung als Gefälligkeits- schreiben ohne nennenswerten Beweiswert zu qualifizieren.</w:t>
      </w:r>
    </w:p>
    <w:p>
      <w:r>
        <w:t>Die Vorinstanz kommt zwar bezüglich der Beweismittel zur geltend ge- machten polizeilichen Suche zu einem anderen Schluss als der Beschwer- deführer. Diesbezüglich kann aber nicht von einer willkürlichen Beweiswür- digung ausgegangen werden, zumal sie ihre Argumentation im Gesamt- kontext einbettet. Sie würdigte dabei die erwähnten Beweismittel im Lichte sämtlicher von ihm bisher gemachten Vorbringen und auch in genügender Weise bezogen auf seine Nachfluchtgründe. Eine Gesamtbeurteilung ist nicht nur korrekt, sondern vielmehr geboten. Zwar ist tatsächlich nicht re- levant, ob in anderen Verfahren gefälschte Beweismittel eingereicht wur- den. Hingegen ist wesentlich, ob die eingereichten Beweismittel über Si- cherheitsmerkmale verfügen und als fälschungssicher einzustufen sind,</w:t>
      </w:r>
    </w:p>
    <w:p>
      <w:r>
        <w:t>D-1363/2023 Seite 8 was von der Vorinstanz mit genügender Begründung verneint wurde. Ins- gesamt liegt keine willkürliche Beweiswürdigung vor.</w:t>
      </w:r>
    </w:p>
    <w:p>
      <w:r>
        <w:rPr>
          <w:b/>
        </w:rPr>
        <w:t>E. 6.7</w:t>
      </w:r>
    </w:p>
    <w:p>
      <w:r>
        <w:t>Der Beschwerdeführer brachte schliesslich vor, der Sachverhalt sei un- genügend abgeklärt worden, zumal die Vorinstanz gehalten gewesen sei, ihn erneut anzuhören. Ein Mehrfachgesuch ist innert fünf Jahren nach Ein- tritt der Rechtskraft des Asyl- und Wegweisungsentscheides schriftlich und begründet einzureichen (Art. 111c Abs. 1 AsylG). Das Urteil über das erste Asylgesuch wurde am 25. November 2021 gefällt. Das vorliegende Mehr- fachgesuch datiert vom 16. November 2022. Es wurde damit innert fünf- jähriger Frist eingereicht. Über Mehrfachgesuche wird grundsätzlich in ei- nem Aktenverfahren ohne weitere Anhörung der Gesuchstellenden ent- schieden (vgl. BVGE 2014/39 E. 4.3). Vorliegend spricht nichts für eine Ausnahme von diesem Grundsatz. Der Beschwerdeführer legte im Gesuch und in der Beschwerde seine Verfolgungsvorbringen ausführlich dar, der Sachverhalt ist als genügend erstellt zu beurteilen. Die Vorinstanz sah so- mit zu Recht von einer erneuten Anhörung ab, weshalb auch diesbezüglich keine Verletzung des rechtlichen Gehörs vorliegt. Der im Beschwerdever- fahren gestellte Antrag auf persönliche Anhörung ist nach dem Gesagten ebenfalls abzuweisen.</w:t>
      </w:r>
    </w:p>
    <w:p>
      <w:r>
        <w:rPr>
          <w:b/>
        </w:rPr>
        <w:t>E. 6.8</w:t>
      </w:r>
    </w:p>
    <w:p>
      <w:r>
        <w:t>Bezüglich des Antrags, es sei eine Abklärung durch die Schweizer Bot- schaft in Colombo durchzuführen, ist festzuhalten, dass der rechtlich rele- vante Sachverhalt als hinreichend erstellt erachtet wird, weshalb auch die- ser Antrag abzuweisen ist. Aus demselben Grund durfte auch die Vor- instanz auf die Durchführung einer Botschaftsabklärung verzichten. Ent- sprechend liegt darin keine Verletzung des rechtlichen Gehörs vor und ist dem Beschwerdeführer nicht zuzustimmen, dass bei ernsthaften Zweifeln an der Echtheit der fraglichen Dokumente zwingend eine Botschaftsabklä- rung hätte durchgeführt werden müssen.</w:t>
      </w:r>
    </w:p>
    <w:p>
      <w:r>
        <w:rPr>
          <w:b/>
        </w:rPr>
        <w:t>E. 6.9</w:t>
      </w:r>
    </w:p>
    <w:p>
      <w:r>
        <w:t>Soweit der Beschwerdeführer beantragte, es sei zudem «nötigenfalls» eine angemessene Frist zur Einreichung einer Übersetzung der Gespräche auf der neuen Videoaufnahme anzuordnen, ist festzustellen, dass er in der Zwischenzeit eine solche Übersetzung einreichte, weshalb der entspre- chende Antrag gegenstandslos ist.</w:t>
      </w:r>
    </w:p>
    <w:p>
      <w:r>
        <w:rPr>
          <w:b/>
        </w:rPr>
        <w:t>E. 6.10</w:t>
      </w:r>
    </w:p>
    <w:p>
      <w:r>
        <w:t>Nach dem Gesagten erweisen sich die formellen Rügen als unbe- gründet, weshalb keine Veranlassung besteht, die angefochtene Verfü- gung aus formellen Gründen aufzuheben.</w:t>
      </w:r>
    </w:p>
    <w:p>
      <w:r>
        <w:t>D-1363/2023 Seite 9</w:t>
      </w:r>
    </w:p>
    <w:p>
      <w:r>
        <w:rPr>
          <w:b/>
        </w:rPr>
        <w:t>E. 7.1</w:t>
      </w:r>
    </w:p>
    <w:p>
      <w:r>
        <w:t>In einem nächsten Schritt ist zu prüfen, ob die Vorinstanz die Vorbrin- gen des Beschwerdeführers im Rahmen des Mehrfachgesuches zu Recht und mit zutreffender Begründung als nicht asylrelevant qualifizierte.</w:t>
      </w:r>
    </w:p>
    <w:p>
      <w:r>
        <w:rPr>
          <w:b/>
        </w:rPr>
        <w:t>E. 7.2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7.4</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7.5</w:t>
      </w:r>
    </w:p>
    <w:p>
      <w:r>
        <w:t>Im Rahmen eines Mehrfachgesuchs sind Sachumstände materiell zu prüfen, die nach Abschluss des vorangegangenen Verfahrens neu entstan- den sind und flüchtlingsrechtlich relevant sein könnten (vgl. BVGE 2014/39 E. 4.6).</w:t>
      </w:r>
    </w:p>
    <w:p>
      <w:r>
        <w:t>D-1363/2023 Seite 10</w:t>
      </w:r>
    </w:p>
    <w:p>
      <w:r>
        <w:rPr>
          <w:b/>
        </w:rPr>
        <w:t>E. 8.1</w:t>
      </w:r>
    </w:p>
    <w:p>
      <w:r>
        <w:t>Die Vorinstanz begründete ihre ablehnende Verfügung im Wesentli- chen damit, tamilische Personen ohne eigene Verbindungen zu den LTTE, welche sich exilpolitisch betätigten, erfüllten die Flüchtlingseigenschaft in der Regel nicht. Die ausgeübten Tätigkeiten des Beschwerdeführers seien mehrheitlich unproblematisch, da er keine separatistische oder eine an- dere Absicht verfolge, welche für die Einheit des Staates eine Gefahr dar- stelle. Bei einem entsprechenden Profil sei nicht davon auszugehen, dass die sri-lankischen Behörden einer solchen Person bei einer Rückkehr eine enge Verbindung zu den LTTE unterstellen würden oder sie zu jener Gruppe zählen würden, die bestrebt sei, den tamilischen Separatismus wieder aufleben zu lassen Dies gelte umso mehr, wenn die Person nach Kriegsende im Jahr 2009 mehrere Jahre in Sri Lanka leben konnte, ohne flüchtlingsrechtlich relevant verfolgt zu werden. Gemäss dem Urteil des Bundesverwaltungsgerichts D-5610/2017, in welchem festgestellt worden sei, weder sei eine Vorverfolgung des Beschwerdeführers glaubhaft ge- macht worden noch lägen bei ihm risikobegründende Faktoren vor, verfüge er über kein exponiertes Profil. Entsprechend sei nicht davon auszugehen, dass die sri-lankischen Behörden auf ihn hätten aufmerksam werden kön- nen. Die eingereichten Fotos, welche ihn in Uniform zeigten, seien nicht geeignet, eine flüchtlingsrelevante, exponierte politische Tätigkeit als über- wiegend wahrscheinlich darzulegen. Es sei nicht davon auszugehen, dass die sri-lankischen Behörden ihn als tamilischen Separatisten wahrnehmen würden. Weiter komme der «Police Message Form» gemäss Praxis der Vorinstanz und des Bundesverwaltungsgerichts nur ein sehr geringer Be- weiswert zu. Der erwähnte Fall eines ausgeschafften Landsmanns stehe mit dem vorliegenden Verfahren in keinem Zusammenhang. Beim anwalt- lichen Schreiben vom 2. Dezember 2022 handle es sich um ein Gefällig- keitsschreiben ohne nennenswerten Beweiswert.</w:t>
      </w:r>
    </w:p>
    <w:p>
      <w:r>
        <w:rPr>
          <w:b/>
        </w:rPr>
        <w:t>E. 8.2</w:t>
      </w:r>
    </w:p>
    <w:p>
      <w:r>
        <w:t>Dagegen wurde im Beschwerdeverfahren hauptsächlich geltend ge- macht, der Beschwerdeführer werde in Sri Lanka wegen seiner «Tamil Gu- ard»-Mitgliedschaft, seiner Ausreise ins Ausland, des gegen ihn geführten Verfahrens wegen Wiederaufbaubestrebungen der LTTE und der anhalten- den behördlichen Suche einer extremistischen Gesinnung verdächtigt und verfolgt. Er riskiere deshalb eine sofortige willkürliche Verhaftung unter dem PTA. Weiter habe die Vorinstanz dem sri-lankischen Generalkonsulat umfassende Informationen über den Beschwerdeführer übermittelt. Im Rahmen der Papierbeschaffung sei seine Verfolgung akzentuiert worden.</w:t>
      </w:r>
    </w:p>
    <w:p>
      <w:r>
        <w:t>D-1363/2023 Seite 11</w:t>
      </w:r>
    </w:p>
    <w:p>
      <w:r>
        <w:rPr>
          <w:b/>
        </w:rPr>
        <w:t>E. 9.1</w:t>
      </w:r>
    </w:p>
    <w:p>
      <w:r>
        <w:t>Zu beurteilen ist nachfolgend, ob gestützt auf die neuen Beweismittel und Vorbringen nunmehr davon auszugehen ist, dass der Beschwerdefüh- rer bei einer Rückkehr nach Sri Lanka befürchten müsste, verfolgt zu wer- den.</w:t>
      </w:r>
    </w:p>
    <w:p>
      <w:r>
        <w:rPr>
          <w:b/>
        </w:rPr>
        <w:t>E. 9.2</w:t>
      </w:r>
    </w:p>
    <w:p>
      <w:r>
        <w:t>Der Beschwerdeführer macht im Wesentlichen geltend, sein Engage- ment bei der «Tamil Guard» habe das Interesse der heimatlichen Behörden geweckt und er erscheine in ihren Augen als tamilischer Separatist. So werde er aufgrund seines entsprechenden Engagements, seiner exilpoliti- schen Tätigkeiten respektive seiner Ausreise gesucht und riskiere ange- sichts der Verschärfung der PTA, festgenommen und gefoltert zu werden. Diese Einschätzung teilt das Gericht nicht: Es wurde rechtskräftig festge- stellt, dass der Beschwerdeführer Verfolgungshandlungen vor seiner Aus- reise nicht glaubhaft machen konnte und bei Abschluss des ordentlichen Verfahrens kein relevantes politisches Engagement beziehungsweise kein Risikoprofil aufwies. Aufgrund der eingereichten Fotos, auf welchen der Beschwerdeführer in Uniform erkennbar ist, ist zwar davon auszugehen, dass er inzwischen Mitglied der «Tamil Guard» ist und an diversen Veran- staltungen teilgenommen hat. Aufgrund der Uniform dürfte er sich zwar von der Masse der Teilnehmenden abheben. Gleichwohl kann er damit kein er- höhtes exilpolitisches Profil belegen. An den Veranstaltungen befindet er sich nicht im Zentrum des Geschehens und auf den eingereichten Fotos sind meistens mehrere Personen in der Uniform der «Tamil Guard» erkenn- bar. Zudem ist nicht davon auszugehen, dass er sich in seiner Rolle als «Tamil Guard» politisch äusserte oder sonst wie exponiert regimekritisch in Erscheinung getreten ist. Ausserdem handelt es sich bei den Veranstal- tungen um mehrheitlich nicht politisch geprägte, sondern eher sportliche Anlässe, bei denen er für die Sicherheit zuständig war. Damit ergibt sich aus den eingereichten Fotos und Vorbringen nichts, was darauf hindeuten würde, sein Engagement würde von den sri-lankischen Behörden als ex- ponierte exilpolitische Tätigkeit erachtet und er würde als engagierter Re- gimegegner betrachtet werden (vgl. statt vieler Urteil des Bundesverwal- tungsgerichts D-119/2021 vom 20. Juli 2023). Hinzu kommt, dass der Be- schwerdeführer seither wohl nicht mehr exilpolitisch in Erscheinung getre- ten ist, zumal er trotz mehrjähriger Verfahrensdauer keine weiteren Be- weismittel in diesem Sinne einreichte.</w:t>
      </w:r>
    </w:p>
    <w:p>
      <w:r>
        <w:rPr>
          <w:b/>
        </w:rPr>
        <w:t>E. 9.3</w:t>
      </w:r>
    </w:p>
    <w:p>
      <w:r>
        <w:t>An dieser Einschätzung vermag auch die eingereichte «Police Mes- sage Form» nichts zu ändern. Dieser Urkunde kommt gemäss Praxis des Bundesverwaltungsgerichts bereits aufgrund deren leichten Fälschbarkeit</w:t>
      </w:r>
    </w:p>
    <w:p>
      <w:r>
        <w:t>D-1363/2023 Seite 12 nur ein sehr geringer Beweiswert zu (vgl. statt vieler etwa die Urteile D-4800/2019 vom 14. November 2019 S. 3 und 7 ff. [Haftbefehl], D-2626/2018 vom 5. Februar 2019 E. 6.3 [Police Message Form] und E-1936/2018 vom 23. April 2018 E. 7.4.1 [Police Message Form]). Hinzu kommt, dass aufgrund deren Wortlaut von einer Fälschung auszugehen ist. Dieser lautet gemäss eingereichter Übersetzung: «Die oben genannte Per- son versteckt sich seit 2014 vor der Polizei, trotz früherer Ankündigungen von Ermittlungen gegen ihn im Zusammenhang mit der Umstrukturierung der Organisation LTTE». Der Beschwerdeführer machte im ordentlichen Verfahren jedoch nicht geltend, es seien Ermittlungen gegen ihn im Zusam- menhang mit der Umstrukturierung der LTTE angekündigt worden. Eine entsprechende Vorverfolgung wurde vom Bundesverwaltungsgericht denn auch nicht als glaubhaft erachtet. Die vorliegende «Police Message Form» ist entsprechend als Fälschung zu qualifizieren und einzuziehen.</w:t>
      </w:r>
    </w:p>
    <w:p>
      <w:r>
        <w:rPr>
          <w:b/>
        </w:rPr>
        <w:t>E. 9.3.1</w:t>
      </w:r>
    </w:p>
    <w:p>
      <w:r>
        <w:t>Das Anwaltsschreiben vom 2. Dezember 2022 ist – wie die Vor- instanz zutreffend festgehalten hat – als Gefälligkeitsschreiben zu qualifi- zieren, weshalb es bereits deshalb nicht geeignet ist, Nachfluchtgründe zu beweisen. Im Übrigen bezieht es sich auf die als Fälschung erachtete «Po- lice Message Form».</w:t>
      </w:r>
    </w:p>
    <w:p>
      <w:r>
        <w:rPr>
          <w:b/>
        </w:rPr>
        <w:t>E. 9.3.2</w:t>
      </w:r>
    </w:p>
    <w:p>
      <w:r>
        <w:t>Das Nachrichtenformular der Polizei vom 3. Dezember 2022 ist auf- grund fehlender Sicherheitsmerkmale ebenfalls nicht als beweiskräftiges Dokument zu beurteilen und bezieht sich auch auf die als gefälscht er- kannte «Police Message Form» vom 10. Oktober 2022. Sie ist unter Hin- weis auf die vorstehenden Ausführungen ebenso als gefälscht zu erachten.</w:t>
      </w:r>
    </w:p>
    <w:p>
      <w:r>
        <w:rPr>
          <w:b/>
        </w:rPr>
        <w:t>E. 9.3.3</w:t>
      </w:r>
    </w:p>
    <w:p>
      <w:r>
        <w:t>Die eingereichte Videoaufnahme vom 23. Februar 2023 vermag das Vorliegen von subjektiven Nachfluchtgründen ebenfalls nicht zu beweisen. Zunächst steht nicht fest, um wen es sich bei den in der Videoaufnahme zu sehenden Personen handelt. Weiter werden keine Aktivitäten des Be- schwerdeführers in der Schweiz erwähnt. Sodann belegt die blosse Aus- sage des in der Aufnahme erscheinenden unbekannten Mannes, es be- stehe ein Haftbefehl gegen eine Person namens «C._______», weder ei- nen gültigen Haftbefehl gegen den Beschwerdeführer noch aus welchem Grund ein solcher ausgestellt worden sein sollte. Auch erscheint es unlo- gisch, dass die sri-lankischen Behörden ihn im Zusammenhang mit dessen Aktivitäten in der Schweiz bei seiner Tante in Sri Lanka suchen sollten, ob- wohl sie gemäss Aussage desselben Mannes wüssten, dass er weggegan- gen sei respektive infolge des vom «Department of Immigration and Emig- ration Sri Lanka» ausgestellten «temporary travel document» vom</w:t>
      </w:r>
    </w:p>
    <w:p>
      <w:r>
        <w:t>D-1363/2023 Seite 13 29. November 2022 wissen mussten, dass er sich in der Schweiz aufhält. Das Gespräch vermag mithin keine Verfolgungsabsicht der sri-lankischen Behörden gegenüber dem Beschwerdeführer aufgrund von dessen Anwe- senheit in der Schweiz und dessen hier getätigten Aktivitäten zu belegen.</w:t>
      </w:r>
    </w:p>
    <w:p>
      <w:r>
        <w:rPr>
          <w:b/>
        </w:rPr>
        <w:t>E. 9.3.4</w:t>
      </w:r>
    </w:p>
    <w:p>
      <w:r>
        <w:t>Den vorinstanzlichen Vollzugsakten ist auch kein Hinweis auf subjek- tive Nachfluchtgründe aufgrund der vorinstanzlichen Ersatzreisepapierbe- schaffung zu entnehmen. Insbesondere wurden bei dieser Papierbeschaf- fung nur die zulässigen, zur Identifikation des Beschwerdeführers notwen- digen Daten übermittelt. Es ist daher nicht davon auszugehen, dass die sri- lankischen Behörden im Rahmen der Abklärung der Identität des Be- schwerdeführers auf Informationen gestossen sind, welche im heutigen Zeitpunkt zu einer Verfolgung des Beschwerdeführers führen könnten.</w:t>
      </w:r>
    </w:p>
    <w:p>
      <w:r>
        <w:rPr>
          <w:b/>
        </w:rPr>
        <w:t>E. 9.3.5</w:t>
      </w:r>
    </w:p>
    <w:p>
      <w:r>
        <w:t>Gleiches gilt für den vom Beschwerdeführer zu den Akten gereichten Artikel des Online-Magazins "Republik", der keinen konkreten Bezug zu ihm aufweist. Die Situation des darin erwähnten Landsmannes (vgl. hierzu BVGer E-4264/2022 vom 12. Dezember 2022 E. 8.1.6) ist mit der Aus- gangslage im vorliegenden Verfahren offenkundig nicht vergleichbar. Es lässt sich daraus daher keine relevante Aussage für das vorliegende Ver- fahren ableiten, insbesondere nicht, dass ihm als Mitglied der «Tamil Gu- ard» ein viel stärkeres Verfolgungsinteresse treffe. Mit Hinweis auf die vor- stehenden Ausführungen ist nicht davon auszugehen, der Beschwerdefüh- rer müsse wegen seiner Tätigkeit für die «Tamil Guard» befürchten, verfolgt zu werden.</w:t>
      </w:r>
    </w:p>
    <w:p>
      <w:r>
        <w:rPr>
          <w:b/>
        </w:rPr>
        <w:t>E. 9.3.6</w:t>
      </w:r>
    </w:p>
    <w:p>
      <w:r>
        <w:t>Auch unter Berücksichtigung des Hinweises auf eine Verschärfung der PTA bestehen keine stichhaltigen Gründe zur Annahme, dass der Be- schwerdeführer als «Tamil Guard» Mitglied nunmehr einer erhöhten Gefahr ausgesetzt wäre. Es ist somit nicht davon auszugehen, dass ihm persön- lich im Fall einer Rückkehr nach Sri Lanka ernsthafte Nachteile im Sinn von Art. 3 AsylG drohen würden.</w:t>
      </w:r>
    </w:p>
    <w:p>
      <w:r>
        <w:rPr>
          <w:b/>
        </w:rPr>
        <w:t>E. 9.3.7</w:t>
      </w:r>
    </w:p>
    <w:p>
      <w:r>
        <w:t>Den übrigen Vorbringen auf Beschwerdeebene ist ebenso nichts zu entnehmen, aufgrund dessen eine Verfolgung des Beschwerdeführers bei einer Rückreise nach Sri Lanka bejaht werden müsste.</w:t>
      </w:r>
    </w:p>
    <w:p>
      <w:r>
        <w:rPr>
          <w:b/>
        </w:rPr>
        <w:t>E. 9.3.8</w:t>
      </w:r>
    </w:p>
    <w:p>
      <w:r>
        <w:t>Zusammenfassend brachte der Beschwerdeführer nichts vor, was geeignet wäre, seine Flüchtlingseigenschaft nachzuweisen oder glaubhaft zu machen. Die Vorinstanz lehnte das Mehrfachgesuch somit zu Recht ab.</w:t>
      </w:r>
    </w:p>
    <w:p>
      <w:r>
        <w:t>D-1363/2023 Seite 14</w:t>
      </w:r>
    </w:p>
    <w:p>
      <w:r>
        <w:rPr>
          <w:b/>
        </w:rPr>
        <w:t>E. 10.1</w:t>
      </w:r>
    </w:p>
    <w:p>
      <w:r>
        <w:t>Lehnt die Vorinstanz das Asylgesuch ab oder tritt sie darauf nicht ein, so verfügt sei in der Regel die Wegweisung aus der Schweiz und ordnet den Vollzug an (Art. 44 AsylG).</w:t>
      </w:r>
    </w:p>
    <w:p>
      <w:r>
        <w:rPr>
          <w:b/>
        </w:rPr>
        <w:t>E. 10.2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AlG).</w:t>
      </w:r>
    </w:p>
    <w:p>
      <w:r>
        <w:rPr>
          <w:b/>
        </w:rPr>
        <w:t>E. 11.2</w:t>
      </w:r>
    </w:p>
    <w:p>
      <w:r>
        <w:t>Die Vorinstanz hielt in der angefochtenen Verfügung mit zutreffender Begründung fest, dass der Grundsatz der Nichtrückschiebung gemäss Art. 5 AsylG mangels Erfüllung der Flüchtlingseigenschaft keine Anwen- dung findet und keine anderweitigen völkerrechtlichen Vollzugshindernisse erkennbar sind. Die Einwände im Rahmen des Beschwerdeverfahrens rechtfertigen keine andere Einschätzung. So besteht kein Grund zur An- nahme, die aktuellen politischen Entwicklungen in Sri Lanka oder die vom Beschwerdeführer anzutreffenden persönlichen Umstände könnten sich zum heutigen Zeitpunkt in konkreter, die Zulässigkeit des Vollzugs der Wegweisung in Frage stellender Weise auf seine Person auswirken. Die Rüge, die Vorinstanz habe offensichtlich keine aktuelle Überprüfung des "real risk" vorgenommen und begnüge sich mit der pauschalen Aussage, dass der Wegweisungsvollzug zulässig sei, erweist sich als offensichtlich haltlos. Es erübrigen sich auch Ausführungen zur angeführten Rechtspre- chung des Europäischen Gerichtshofes für Menschenrechte (EGMR) und des Committee against Torture (CAT). Nach dem Gesagten ist der Vollzug der Wegweisung sowohl im Sinne der landes- als auch der völkerrechtli- chen Bestimmungen zulässig.</w:t>
      </w:r>
    </w:p>
    <w:p>
      <w:r>
        <w:t>D-1363/2023 Seite 15</w:t>
      </w:r>
    </w:p>
    <w:p>
      <w:r>
        <w:rPr>
          <w:b/>
        </w:rPr>
        <w:t>E. 11.3.1</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11.3.2</w:t>
      </w:r>
    </w:p>
    <w:p>
      <w:r>
        <w:t>Das Bundesverwaltungsgericht befand den Vollzug der Wegwei- sung des Beschwerdeführers in seinem Urteil D-5610/2017 vom 25. No- vember 2021 für zumutbar. An dieser Einschätzung vermögen die aktuellen Ereignisse in Sri Lanka nichts zu ändern. Der Beschwerdeführer vermag nicht aufzuzeigen, inwiefern die derzeitige politische und menschenrechtli- che Situation in seiner Heimat eine konkrete Gefährdung seiner Person zur Folge haben soll. Jedenfalls genügen die pauschalen Vorbringen, es sei jederzeit mit einer Eskalation zu rechnen und die Versorgungslage mit Grundnahrungsmitteln, Treibstoff und Medikamenten sei desaströs, nicht, eine gegenüber dem genannten Urteil eingetretene Änderung der persön- lichen Situation, welche gegen die Zumutbarkeit des Wegweisungsvoll- zugs sprechen würde, zu begründen. Entsprechend erweist sich der Voll- 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ist festzustellen, dass die Vorinstanz den Wegwei- sungsvollzug zu Recht als (weiterhin) zulässig, zumutbar und möglich be- zeichnete. Die Anordnung einer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t>D-1363/2023 Seite 16</w:t>
      </w:r>
    </w:p>
    <w:p>
      <w:r>
        <w:rPr>
          <w:b/>
        </w:rPr>
        <w:t>E. 13.1</w:t>
      </w:r>
    </w:p>
    <w:p>
      <w:r>
        <w:t>Bei diesem Ausgang des Verfahrens wären die Kosten dem Be- schwerdeführer aufzuerlegen (Art. 63 Abs. 1 VwVG). Nachdem dieser auf- grund der Aktenlage als bedürftig zu erachten ist und die vorliegende Be- schwerde im Zeitpunkt der Beschwerdeerhebung nicht als aussichtslos be- zeichnet werden konnte, ist dessen Gesuch um unentgeltliche Prozessfüh- rung im Sinne von Art. 65 Abs. 1 VwVG gutzuheissen und sind gleichzeitig keine Kosten aufzuerlegen (Art. 1–3 des Reglements vom 21. Februar 2008 über die Kosten und Entschädigungen vor dem Bundesverwaltungs- gericht [VGKE, SR 173.320.2]).</w:t>
      </w:r>
    </w:p>
    <w:p>
      <w:r>
        <w:rPr>
          <w:b/>
        </w:rPr>
        <w:t>E. 13.2</w:t>
      </w:r>
    </w:p>
    <w:p>
      <w:r>
        <w:t>Das Gesuch um Verzicht auf die Erhebung eines Kostenvorschusses wird mit dem vorliegenden Entscheid gegenstandslos. (Dispositiv nächste Seite)</w:t>
      </w:r>
    </w:p>
    <w:p>
      <w:r>
        <w:t>D-1363/2023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